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4"/>
        <w:spacing w:line="600" w:lineRule="auto"/>
        <w:jc w:val="center"/>
        <w:rPr>
          <w:rFonts w:hint="default" w:ascii="Times New Roman" w:hAnsi="Times New Roman" w:cs="Times New Roman"/>
          <w:sz w:val="44"/>
          <w:szCs w:val="44"/>
        </w:rPr>
      </w:pPr>
    </w:p>
    <w:p>
      <w:pPr>
        <w:pStyle w:val="4"/>
        <w:spacing w:line="600" w:lineRule="auto"/>
        <w:jc w:val="center"/>
        <w:rPr>
          <w:rFonts w:hint="default" w:ascii="Times New Roman" w:hAnsi="Times New Roman" w:cs="Times New Roman"/>
          <w:sz w:val="44"/>
          <w:szCs w:val="44"/>
        </w:rPr>
      </w:pPr>
      <w:r>
        <w:rPr>
          <w:rFonts w:hint="default" w:ascii="Times New Roman" w:hAnsi="Times New Roman" w:cs="Times New Roman"/>
          <w:sz w:val="44"/>
          <w:szCs w:val="44"/>
        </w:rPr>
        <w:t>重庆市</w:t>
      </w:r>
      <w:r>
        <w:rPr>
          <w:rFonts w:hint="default" w:ascii="Times New Roman" w:hAnsi="Times New Roman" w:cs="Times New Roman"/>
          <w:sz w:val="44"/>
          <w:szCs w:val="44"/>
          <w:lang w:eastAsia="zh-CN"/>
        </w:rPr>
        <w:t>綦江区融媒体中心</w:t>
      </w:r>
      <w:r>
        <w:rPr>
          <w:rFonts w:hint="default" w:ascii="Times New Roman" w:hAnsi="Times New Roman" w:cs="Times New Roman"/>
          <w:sz w:val="44"/>
          <w:szCs w:val="44"/>
        </w:rPr>
        <w:t>三级等保整改项目</w:t>
      </w:r>
    </w:p>
    <w:p>
      <w:pPr>
        <w:ind w:firstLine="0" w:firstLineChars="0"/>
        <w:jc w:val="center"/>
        <w:rPr>
          <w:rFonts w:hint="default" w:ascii="Times New Roman" w:hAnsi="Times New Roman" w:eastAsia="方正小标宋_GBK" w:cs="Times New Roman"/>
          <w:sz w:val="96"/>
          <w:szCs w:val="96"/>
        </w:rPr>
      </w:pPr>
    </w:p>
    <w:p>
      <w:pPr>
        <w:ind w:firstLine="0" w:firstLineChars="0"/>
        <w:jc w:val="center"/>
        <w:rPr>
          <w:rFonts w:hint="default" w:ascii="Times New Roman" w:hAnsi="Times New Roman" w:eastAsia="方正小标宋_GBK" w:cs="Times New Roman"/>
          <w:sz w:val="96"/>
          <w:szCs w:val="96"/>
        </w:rPr>
      </w:pPr>
    </w:p>
    <w:p>
      <w:pPr>
        <w:ind w:firstLine="0" w:firstLineChars="0"/>
        <w:jc w:val="center"/>
        <w:rPr>
          <w:rFonts w:hint="default" w:ascii="Times New Roman" w:hAnsi="Times New Roman" w:eastAsia="方正小标宋_GBK" w:cs="Times New Roman"/>
          <w:sz w:val="96"/>
          <w:szCs w:val="96"/>
          <w:lang w:eastAsia="zh-CN"/>
        </w:rPr>
      </w:pPr>
      <w:r>
        <w:rPr>
          <w:rFonts w:hint="default" w:ascii="Times New Roman" w:hAnsi="Times New Roman" w:eastAsia="方正小标宋_GBK" w:cs="Times New Roman"/>
          <w:sz w:val="96"/>
          <w:szCs w:val="96"/>
        </w:rPr>
        <w:t>竞争性</w:t>
      </w:r>
      <w:r>
        <w:rPr>
          <w:rFonts w:hint="default" w:ascii="Times New Roman" w:hAnsi="Times New Roman" w:eastAsia="方正小标宋_GBK" w:cs="Times New Roman"/>
          <w:sz w:val="96"/>
          <w:szCs w:val="96"/>
          <w:lang w:eastAsia="zh-CN"/>
        </w:rPr>
        <w:t>磋商</w:t>
      </w:r>
    </w:p>
    <w:p>
      <w:pPr>
        <w:ind w:firstLine="0" w:firstLineChars="0"/>
        <w:jc w:val="center"/>
        <w:rPr>
          <w:rFonts w:hint="default" w:ascii="Times New Roman" w:hAnsi="Times New Roman" w:eastAsia="方正小标宋_GBK" w:cs="Times New Roman"/>
          <w:sz w:val="96"/>
          <w:szCs w:val="96"/>
        </w:rPr>
      </w:pPr>
      <w:r>
        <w:rPr>
          <w:rFonts w:hint="default" w:ascii="Times New Roman" w:hAnsi="Times New Roman" w:eastAsia="方正小标宋_GBK" w:cs="Times New Roman"/>
          <w:sz w:val="96"/>
          <w:szCs w:val="96"/>
        </w:rPr>
        <w:t>文件</w:t>
      </w:r>
    </w:p>
    <w:p>
      <w:pPr>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spacing w:line="700" w:lineRule="exact"/>
        <w:ind w:firstLine="720"/>
        <w:rPr>
          <w:rFonts w:hint="eastAsia" w:ascii="宋体" w:hAnsi="宋体" w:eastAsia="宋体" w:cs="宋体"/>
          <w:sz w:val="32"/>
          <w:szCs w:val="32"/>
          <w:lang w:val="en-US" w:eastAsia="zh-CN"/>
        </w:rPr>
      </w:pPr>
    </w:p>
    <w:p>
      <w:pPr>
        <w:ind w:firstLine="1600" w:firstLineChars="500"/>
        <w:jc w:val="both"/>
        <w:rPr>
          <w:rFonts w:hint="eastAsia" w:ascii="Times New Roman" w:hAnsi="Times New Roman" w:cs="Times New Roman"/>
          <w:sz w:val="32"/>
          <w:szCs w:val="32"/>
          <w:lang w:eastAsia="zh-CN"/>
        </w:rPr>
      </w:pPr>
      <w:r>
        <w:rPr>
          <w:rFonts w:hint="eastAsia" w:ascii="Times New Roman" w:hAnsi="Times New Roman" w:cs="Times New Roman"/>
          <w:sz w:val="32"/>
          <w:szCs w:val="32"/>
        </w:rPr>
        <w:t>采</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购</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人：</w:t>
      </w:r>
      <w:r>
        <w:rPr>
          <w:rFonts w:hint="eastAsia" w:ascii="Times New Roman" w:hAnsi="Times New Roman" w:cs="Times New Roman"/>
          <w:sz w:val="32"/>
          <w:szCs w:val="32"/>
          <w:lang w:eastAsia="zh-CN"/>
        </w:rPr>
        <w:t>重庆市綦江区融媒体中心</w:t>
      </w:r>
    </w:p>
    <w:p>
      <w:pPr>
        <w:ind w:firstLine="640"/>
        <w:jc w:val="center"/>
        <w:rPr>
          <w:rFonts w:hint="eastAsia" w:ascii="Times New Roman" w:hAnsi="Times New Roman" w:cs="Times New Roman"/>
          <w:sz w:val="32"/>
          <w:szCs w:val="32"/>
        </w:rPr>
      </w:pP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采购代理机构：</w:t>
      </w:r>
      <w:r>
        <w:rPr>
          <w:rFonts w:hint="eastAsia" w:ascii="Times New Roman" w:hAnsi="Times New Roman" w:cs="Times New Roman"/>
          <w:sz w:val="32"/>
          <w:szCs w:val="32"/>
          <w:lang w:eastAsia="zh-CN"/>
        </w:rPr>
        <w:t xml:space="preserve">重庆鼎泰建设工程项目管理有限公司  </w:t>
      </w:r>
    </w:p>
    <w:p>
      <w:pPr>
        <w:ind w:firstLine="640"/>
        <w:jc w:val="center"/>
        <w:rPr>
          <w:rFonts w:hint="default" w:ascii="Times New Roman" w:hAnsi="Times New Roman" w:cs="Times New Roman"/>
          <w:sz w:val="32"/>
          <w:szCs w:val="32"/>
        </w:rPr>
      </w:pPr>
      <w:r>
        <w:rPr>
          <w:rFonts w:hint="default" w:ascii="Times New Roman" w:hAnsi="Times New Roman" w:cs="Times New Roman"/>
          <w:sz w:val="32"/>
          <w:szCs w:val="32"/>
        </w:rPr>
        <w:t xml:space="preserve">    </w:t>
      </w:r>
    </w:p>
    <w:p>
      <w:pPr>
        <w:ind w:firstLine="640"/>
        <w:jc w:val="center"/>
        <w:rPr>
          <w:rFonts w:hint="default" w:ascii="Times New Roman" w:hAnsi="Times New Roman" w:cs="Times New Roman"/>
          <w:sz w:val="32"/>
          <w:szCs w:val="32"/>
        </w:rPr>
      </w:pPr>
      <w:r>
        <w:rPr>
          <w:rFonts w:hint="default" w:ascii="Times New Roman" w:hAnsi="Times New Roman" w:cs="Times New Roman"/>
          <w:sz w:val="32"/>
          <w:szCs w:val="32"/>
        </w:rPr>
        <w:t>二〇二一年</w:t>
      </w:r>
      <w:r>
        <w:rPr>
          <w:rFonts w:hint="eastAsia" w:ascii="Times New Roman" w:hAnsi="Times New Roman" w:cs="Times New Roman"/>
          <w:sz w:val="32"/>
          <w:szCs w:val="32"/>
          <w:lang w:val="en-US" w:eastAsia="zh-CN"/>
        </w:rPr>
        <w:t>四</w:t>
      </w:r>
      <w:r>
        <w:rPr>
          <w:rFonts w:hint="default" w:ascii="Times New Roman" w:hAnsi="Times New Roman" w:cs="Times New Roman"/>
          <w:sz w:val="32"/>
          <w:szCs w:val="32"/>
        </w:rPr>
        <w:t>月</w:t>
      </w:r>
    </w:p>
    <w:p>
      <w:pPr>
        <w:rPr>
          <w:rFonts w:hint="default" w:ascii="Times New Roman" w:hAnsi="Times New Roman" w:cs="Times New Roman"/>
        </w:rPr>
      </w:pPr>
      <w:r>
        <w:rPr>
          <w:rFonts w:hint="default" w:ascii="Times New Roman" w:hAnsi="Times New Roman" w:cs="Times New Roman"/>
        </w:rPr>
        <w:br w:type="page"/>
      </w:r>
    </w:p>
    <w:p>
      <w:pPr>
        <w:ind w:firstLine="0" w:firstLineChars="0"/>
        <w:jc w:val="center"/>
        <w:rPr>
          <w:rFonts w:hint="default" w:ascii="Times New Roman" w:hAnsi="Times New Roman" w:eastAsia="黑体" w:cs="Times New Roman"/>
          <w:sz w:val="44"/>
          <w:szCs w:val="44"/>
        </w:rPr>
      </w:pPr>
    </w:p>
    <w:p>
      <w:pPr>
        <w:ind w:firstLine="0" w:firstLineChars="0"/>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目     录</w:t>
      </w:r>
    </w:p>
    <w:p>
      <w:pPr>
        <w:pStyle w:val="15"/>
        <w:jc w:val="center"/>
        <w:rPr>
          <w:rFonts w:hint="default" w:ascii="Times New Roman" w:hAnsi="Times New Roman" w:cs="Times New Roman"/>
        </w:rPr>
      </w:pPr>
    </w:p>
    <w:p>
      <w:pPr>
        <w:ind w:firstLine="0" w:firstLineChars="0"/>
        <w:jc w:val="left"/>
        <w:rPr>
          <w:rFonts w:hint="default" w:ascii="Times New Roman" w:hAnsi="Times New Roman" w:cs="Times New Roman"/>
          <w:sz w:val="32"/>
          <w:szCs w:val="32"/>
        </w:rPr>
      </w:pPr>
      <w:r>
        <w:rPr>
          <w:rFonts w:hint="default" w:ascii="Times New Roman" w:hAnsi="Times New Roman" w:cs="Times New Roman"/>
          <w:sz w:val="32"/>
          <w:szCs w:val="32"/>
        </w:rPr>
        <w:t>第一篇  竞争性</w:t>
      </w:r>
      <w:r>
        <w:rPr>
          <w:rFonts w:hint="default" w:ascii="Times New Roman" w:hAnsi="Times New Roman" w:cs="Times New Roman"/>
          <w:sz w:val="32"/>
          <w:szCs w:val="32"/>
          <w:lang w:eastAsia="zh-CN"/>
        </w:rPr>
        <w:t>磋商</w:t>
      </w:r>
      <w:r>
        <w:rPr>
          <w:rFonts w:hint="default" w:ascii="Times New Roman" w:hAnsi="Times New Roman" w:cs="Times New Roman"/>
          <w:sz w:val="32"/>
          <w:szCs w:val="32"/>
        </w:rPr>
        <w:t>邀请书</w:t>
      </w:r>
    </w:p>
    <w:p>
      <w:pPr>
        <w:ind w:firstLine="0" w:firstLineChars="0"/>
        <w:jc w:val="left"/>
        <w:rPr>
          <w:rFonts w:hint="default" w:ascii="Times New Roman" w:hAnsi="Times New Roman" w:cs="Times New Roman"/>
          <w:sz w:val="32"/>
          <w:szCs w:val="32"/>
        </w:rPr>
      </w:pPr>
      <w:r>
        <w:rPr>
          <w:rFonts w:hint="default" w:ascii="Times New Roman" w:hAnsi="Times New Roman" w:cs="Times New Roman"/>
          <w:sz w:val="32"/>
          <w:szCs w:val="32"/>
        </w:rPr>
        <w:t>第二篇  供应商须知</w:t>
      </w:r>
    </w:p>
    <w:p>
      <w:pPr>
        <w:ind w:firstLine="0" w:firstLineChars="0"/>
        <w:jc w:val="left"/>
        <w:rPr>
          <w:rFonts w:hint="default" w:ascii="Times New Roman" w:hAnsi="Times New Roman" w:cs="Times New Roman"/>
          <w:sz w:val="32"/>
          <w:szCs w:val="32"/>
        </w:rPr>
      </w:pPr>
      <w:r>
        <w:rPr>
          <w:rFonts w:hint="default" w:ascii="Times New Roman" w:hAnsi="Times New Roman" w:cs="Times New Roman"/>
          <w:sz w:val="32"/>
          <w:szCs w:val="32"/>
        </w:rPr>
        <w:t>第三篇  采购商务需求</w:t>
      </w:r>
    </w:p>
    <w:p>
      <w:pPr>
        <w:ind w:firstLine="0" w:firstLineChars="0"/>
        <w:jc w:val="left"/>
        <w:rPr>
          <w:rFonts w:hint="default" w:ascii="Times New Roman" w:hAnsi="Times New Roman" w:cs="Times New Roman"/>
          <w:sz w:val="32"/>
          <w:szCs w:val="32"/>
        </w:rPr>
      </w:pPr>
      <w:r>
        <w:rPr>
          <w:rFonts w:hint="default" w:ascii="Times New Roman" w:hAnsi="Times New Roman" w:cs="Times New Roman"/>
          <w:sz w:val="32"/>
          <w:szCs w:val="32"/>
        </w:rPr>
        <w:t>第四篇  采购技术需求</w:t>
      </w:r>
    </w:p>
    <w:p>
      <w:pPr>
        <w:ind w:firstLine="0" w:firstLineChars="0"/>
        <w:jc w:val="left"/>
        <w:rPr>
          <w:rFonts w:hint="default" w:ascii="Times New Roman" w:hAnsi="Times New Roman" w:cs="Times New Roman"/>
          <w:sz w:val="32"/>
          <w:szCs w:val="32"/>
        </w:rPr>
      </w:pPr>
      <w:r>
        <w:rPr>
          <w:rFonts w:hint="default" w:ascii="Times New Roman" w:hAnsi="Times New Roman" w:cs="Times New Roman"/>
          <w:sz w:val="32"/>
          <w:szCs w:val="32"/>
        </w:rPr>
        <w:t xml:space="preserve">第五篇  </w:t>
      </w:r>
      <w:r>
        <w:rPr>
          <w:rFonts w:hint="default" w:ascii="Times New Roman" w:hAnsi="Times New Roman" w:cs="Times New Roman"/>
          <w:sz w:val="32"/>
          <w:szCs w:val="32"/>
          <w:lang w:eastAsia="zh-CN"/>
        </w:rPr>
        <w:t>磋商</w:t>
      </w:r>
      <w:r>
        <w:rPr>
          <w:rFonts w:hint="default" w:ascii="Times New Roman" w:hAnsi="Times New Roman" w:cs="Times New Roman"/>
          <w:sz w:val="32"/>
          <w:szCs w:val="32"/>
        </w:rPr>
        <w:t>程序及方法、评审标准、无效响应和采购终止</w:t>
      </w:r>
    </w:p>
    <w:p>
      <w:pPr>
        <w:ind w:firstLine="0" w:firstLineChars="0"/>
        <w:jc w:val="left"/>
        <w:rPr>
          <w:rFonts w:hint="default" w:ascii="Times New Roman" w:hAnsi="Times New Roman" w:cs="Times New Roman"/>
          <w:sz w:val="32"/>
          <w:szCs w:val="32"/>
        </w:rPr>
      </w:pPr>
      <w:r>
        <w:rPr>
          <w:rFonts w:hint="default" w:ascii="Times New Roman" w:hAnsi="Times New Roman" w:cs="Times New Roman"/>
          <w:sz w:val="32"/>
          <w:szCs w:val="32"/>
        </w:rPr>
        <w:t>第六篇  合同草案条款</w:t>
      </w:r>
    </w:p>
    <w:p>
      <w:pPr>
        <w:ind w:firstLine="0" w:firstLineChars="0"/>
        <w:jc w:val="left"/>
        <w:rPr>
          <w:rFonts w:hint="default" w:ascii="Times New Roman" w:hAnsi="Times New Roman" w:cs="Times New Roman"/>
          <w:sz w:val="32"/>
          <w:szCs w:val="32"/>
        </w:rPr>
        <w:sectPr>
          <w:headerReference r:id="rId3" w:type="default"/>
          <w:footerReference r:id="rId4" w:type="default"/>
          <w:pgSz w:w="11907" w:h="16840"/>
          <w:pgMar w:top="1134" w:right="1191" w:bottom="1134" w:left="1191" w:header="964" w:footer="992" w:gutter="0"/>
          <w:pgNumType w:fmt="numberInDash"/>
          <w:cols w:space="720" w:num="1"/>
          <w:docGrid w:linePitch="312" w:charSpace="0"/>
        </w:sectPr>
      </w:pPr>
      <w:r>
        <w:rPr>
          <w:rFonts w:hint="default" w:ascii="Times New Roman" w:hAnsi="Times New Roman" w:cs="Times New Roman"/>
          <w:sz w:val="32"/>
          <w:szCs w:val="32"/>
        </w:rPr>
        <w:t>第七篇  响应文件编制要求</w:t>
      </w:r>
    </w:p>
    <w:p>
      <w:pPr>
        <w:pStyle w:val="15"/>
        <w:rPr>
          <w:rFonts w:hint="default" w:ascii="Times New Roman" w:hAnsi="Times New Roman" w:cs="Times New Roman"/>
        </w:rPr>
      </w:pPr>
    </w:p>
    <w:p>
      <w:pPr>
        <w:pStyle w:val="3"/>
        <w:ind w:firstLine="720"/>
        <w:rPr>
          <w:rFonts w:hint="default" w:ascii="Times New Roman" w:hAnsi="Times New Roman" w:cs="Times New Roman"/>
          <w:b/>
        </w:rPr>
      </w:pPr>
      <w:bookmarkStart w:id="0" w:name="_Toc11641050"/>
      <w:bookmarkStart w:id="1" w:name="_Toc466546901"/>
      <w:bookmarkStart w:id="2" w:name="_Toc12789052"/>
      <w:r>
        <w:rPr>
          <w:rFonts w:hint="default" w:ascii="Times New Roman" w:hAnsi="Times New Roman" w:cs="Times New Roman"/>
        </w:rPr>
        <w:t>第一篇 竞争性</w:t>
      </w:r>
      <w:r>
        <w:rPr>
          <w:rFonts w:hint="default" w:ascii="Times New Roman" w:hAnsi="Times New Roman" w:cs="Times New Roman"/>
          <w:lang w:eastAsia="zh-CN"/>
        </w:rPr>
        <w:t>磋商</w:t>
      </w:r>
      <w:r>
        <w:rPr>
          <w:rFonts w:hint="default" w:ascii="Times New Roman" w:hAnsi="Times New Roman" w:cs="Times New Roman"/>
        </w:rPr>
        <w:t>邀请书</w:t>
      </w:r>
      <w:bookmarkEnd w:id="0"/>
      <w:bookmarkEnd w:id="1"/>
      <w:bookmarkEnd w:id="2"/>
    </w:p>
    <w:p>
      <w:pPr>
        <w:rPr>
          <w:rFonts w:hint="default" w:ascii="Times New Roman" w:hAnsi="Times New Roman" w:cs="Times New Roman"/>
        </w:rPr>
      </w:pPr>
      <w:r>
        <w:rPr>
          <w:rFonts w:hint="default" w:ascii="Times New Roman" w:hAnsi="Times New Roman" w:cs="Times New Roman"/>
        </w:rPr>
        <w:t>重庆鼎泰建设工程项目管理有限公司受重庆市綦江区融媒体中心委托，</w:t>
      </w:r>
      <w:r>
        <w:rPr>
          <w:rFonts w:hint="eastAsia" w:ascii="Times New Roman" w:hAnsi="Times New Roman" w:cs="Times New Roman"/>
          <w:lang w:val="en-US" w:eastAsia="zh-CN"/>
        </w:rPr>
        <w:t>对</w:t>
      </w:r>
      <w:r>
        <w:rPr>
          <w:rFonts w:hint="eastAsia" w:ascii="Times New Roman" w:hAnsi="Times New Roman" w:cs="Times New Roman"/>
          <w:lang w:eastAsia="zh-CN"/>
        </w:rPr>
        <w:t>重庆市綦江区融媒体中心三级等保整改项目</w:t>
      </w:r>
      <w:r>
        <w:rPr>
          <w:rFonts w:hint="default" w:ascii="Times New Roman" w:hAnsi="Times New Roman" w:cs="Times New Roman"/>
        </w:rPr>
        <w:t>进行竞争性磋商。欢迎符合资格条件的供应商前来参加磋商。。</w:t>
      </w:r>
    </w:p>
    <w:p>
      <w:pPr>
        <w:pStyle w:val="4"/>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cs="Times New Roman"/>
        </w:rPr>
      </w:pPr>
      <w:bookmarkStart w:id="3" w:name="_Toc313893526"/>
      <w:bookmarkStart w:id="4" w:name="_Toc466546902"/>
      <w:bookmarkStart w:id="5" w:name="_Toc317775175"/>
      <w:r>
        <w:rPr>
          <w:rFonts w:hint="default" w:ascii="Times New Roman" w:hAnsi="Times New Roman" w:cs="Times New Roman"/>
        </w:rPr>
        <w:t>一、竞争性</w:t>
      </w:r>
      <w:r>
        <w:rPr>
          <w:rFonts w:hint="default" w:ascii="Times New Roman" w:hAnsi="Times New Roman" w:cs="Times New Roman"/>
          <w:lang w:eastAsia="zh-CN"/>
        </w:rPr>
        <w:t>磋商</w:t>
      </w:r>
      <w:r>
        <w:rPr>
          <w:rFonts w:hint="default" w:ascii="Times New Roman" w:hAnsi="Times New Roman" w:cs="Times New Roman"/>
        </w:rPr>
        <w:t>内容</w:t>
      </w:r>
      <w:bookmarkEnd w:id="3"/>
      <w:bookmarkEnd w:id="4"/>
      <w:bookmarkEnd w:id="5"/>
    </w:p>
    <w:tbl>
      <w:tblPr>
        <w:tblStyle w:val="17"/>
        <w:tblW w:w="9815" w:type="dxa"/>
        <w:jc w:val="center"/>
        <w:tblLayout w:type="fixed"/>
        <w:tblCellMar>
          <w:top w:w="0" w:type="dxa"/>
          <w:left w:w="108" w:type="dxa"/>
          <w:bottom w:w="0" w:type="dxa"/>
          <w:right w:w="108" w:type="dxa"/>
        </w:tblCellMar>
      </w:tblPr>
      <w:tblGrid>
        <w:gridCol w:w="3201"/>
        <w:gridCol w:w="2138"/>
        <w:gridCol w:w="2238"/>
        <w:gridCol w:w="2238"/>
      </w:tblGrid>
      <w:tr>
        <w:tblPrEx>
          <w:tblCellMar>
            <w:top w:w="0" w:type="dxa"/>
            <w:left w:w="108" w:type="dxa"/>
            <w:bottom w:w="0" w:type="dxa"/>
            <w:right w:w="108" w:type="dxa"/>
          </w:tblCellMar>
        </w:tblPrEx>
        <w:trPr>
          <w:trHeight w:val="9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r>
              <w:rPr>
                <w:rFonts w:hint="default" w:ascii="Times New Roman" w:hAnsi="Times New Roman" w:cs="Times New Roman"/>
              </w:rPr>
              <w:t>项目名称</w:t>
            </w:r>
          </w:p>
        </w:tc>
        <w:tc>
          <w:tcPr>
            <w:tcW w:w="21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r>
              <w:rPr>
                <w:rFonts w:hint="default" w:ascii="Times New Roman" w:hAnsi="Times New Roman" w:cs="Times New Roman"/>
              </w:rPr>
              <w:t>相关要求</w:t>
            </w:r>
          </w:p>
        </w:tc>
        <w:tc>
          <w:tcPr>
            <w:tcW w:w="22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r>
              <w:rPr>
                <w:rFonts w:hint="default" w:ascii="Times New Roman" w:hAnsi="Times New Roman" w:cs="Times New Roman"/>
              </w:rPr>
              <w:t>最高限价金额</w:t>
            </w:r>
          </w:p>
        </w:tc>
        <w:tc>
          <w:tcPr>
            <w:tcW w:w="22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r>
              <w:rPr>
                <w:rFonts w:hint="default" w:ascii="Times New Roman" w:hAnsi="Times New Roman" w:cs="Times New Roman"/>
              </w:rPr>
              <w:t>保证金</w:t>
            </w:r>
          </w:p>
        </w:tc>
      </w:tr>
      <w:tr>
        <w:tblPrEx>
          <w:tblCellMar>
            <w:top w:w="0" w:type="dxa"/>
            <w:left w:w="108" w:type="dxa"/>
            <w:bottom w:w="0" w:type="dxa"/>
            <w:right w:w="108" w:type="dxa"/>
          </w:tblCellMar>
        </w:tblPrEx>
        <w:trPr>
          <w:trHeight w:val="1072"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方正仿宋_GBK" w:hAnsi="方正仿宋_GBK" w:eastAsia="方正仿宋_GBK" w:cs="方正仿宋_GBK"/>
                <w:sz w:val="24"/>
                <w:szCs w:val="24"/>
                <w:lang w:eastAsia="zh-CN"/>
              </w:rPr>
            </w:pPr>
            <w:r>
              <w:rPr>
                <w:rFonts w:hint="eastAsia" w:hAnsi="方正仿宋_GBK" w:cs="方正仿宋_GBK"/>
                <w:sz w:val="24"/>
                <w:szCs w:val="24"/>
                <w:lang w:eastAsia="zh-CN"/>
              </w:rPr>
              <w:t>重庆市綦江区融媒体中心三级等保整改项目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p>
        </w:tc>
        <w:tc>
          <w:tcPr>
            <w:tcW w:w="21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r>
              <w:rPr>
                <w:rFonts w:hint="default" w:ascii="Times New Roman" w:hAnsi="Times New Roman" w:cs="Times New Roman"/>
              </w:rPr>
              <w:t>按方案内容执行</w:t>
            </w:r>
          </w:p>
        </w:tc>
        <w:tc>
          <w:tcPr>
            <w:tcW w:w="22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cs="Times New Roman"/>
              </w:rPr>
            </w:pPr>
            <w:r>
              <w:rPr>
                <w:rFonts w:hint="eastAsia" w:ascii="Times New Roman" w:hAnsi="Times New Roman" w:cs="Times New Roman"/>
                <w:lang w:val="en-US" w:eastAsia="zh-CN"/>
              </w:rPr>
              <w:t>43.95</w:t>
            </w:r>
            <w:r>
              <w:rPr>
                <w:rFonts w:hint="default" w:ascii="Times New Roman" w:hAnsi="Times New Roman" w:cs="Times New Roman"/>
              </w:rPr>
              <w:t>万元</w:t>
            </w:r>
          </w:p>
        </w:tc>
        <w:tc>
          <w:tcPr>
            <w:tcW w:w="22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K" w:cs="Times New Roman"/>
                <w:lang w:val="en-US" w:eastAsia="zh-CN"/>
              </w:rPr>
            </w:pPr>
            <w:r>
              <w:rPr>
                <w:rFonts w:hint="eastAsia" w:ascii="Times New Roman" w:hAnsi="Times New Roman" w:cs="Times New Roman"/>
                <w:lang w:val="en-US" w:eastAsia="zh-CN"/>
              </w:rPr>
              <w:t>0.88万元</w:t>
            </w:r>
          </w:p>
        </w:tc>
      </w:tr>
    </w:tbl>
    <w:p>
      <w:pPr>
        <w:rPr>
          <w:rFonts w:hint="default" w:ascii="Times New Roman" w:hAnsi="Times New Roman" w:cs="Times New Roman"/>
        </w:rPr>
      </w:pPr>
    </w:p>
    <w:p>
      <w:pPr>
        <w:pStyle w:val="4"/>
        <w:ind w:firstLine="482"/>
        <w:rPr>
          <w:rFonts w:hint="default" w:ascii="Times New Roman" w:hAnsi="Times New Roman" w:cs="Times New Roman"/>
        </w:rPr>
      </w:pPr>
      <w:bookmarkStart w:id="6" w:name="_Toc466546904"/>
      <w:bookmarkStart w:id="7" w:name="_Toc373860293"/>
      <w:bookmarkStart w:id="8" w:name="_Toc317775178"/>
      <w:r>
        <w:rPr>
          <w:rFonts w:hint="default" w:ascii="Times New Roman" w:hAnsi="Times New Roman" w:cs="Times New Roman"/>
        </w:rPr>
        <w:t>二、供应商资格条件</w:t>
      </w:r>
      <w:bookmarkEnd w:id="6"/>
    </w:p>
    <w:p>
      <w:pPr>
        <w:rPr>
          <w:rFonts w:hint="default" w:ascii="Times New Roman" w:hAnsi="Times New Roman" w:cs="Times New Roman"/>
        </w:rPr>
      </w:pPr>
      <w:bookmarkStart w:id="9" w:name="_Toc466546905"/>
      <w:r>
        <w:rPr>
          <w:rFonts w:hint="default" w:ascii="Times New Roman" w:hAnsi="Times New Roman" w:cs="Times New Roman"/>
        </w:rPr>
        <w:t>（一）基本资格条件</w:t>
      </w:r>
    </w:p>
    <w:p>
      <w:pPr>
        <w:ind w:firstLine="720" w:firstLineChars="300"/>
        <w:rPr>
          <w:rFonts w:hint="default" w:ascii="Times New Roman" w:hAnsi="Times New Roman" w:cs="Times New Roman"/>
        </w:rPr>
      </w:pPr>
      <w:r>
        <w:rPr>
          <w:rFonts w:hint="default" w:ascii="Times New Roman" w:hAnsi="Times New Roman" w:cs="Times New Roman"/>
        </w:rPr>
        <w:t>1.具有独立承担民事责任的能力；</w:t>
      </w:r>
    </w:p>
    <w:p>
      <w:pPr>
        <w:ind w:firstLine="720" w:firstLineChars="300"/>
        <w:rPr>
          <w:rFonts w:hint="default" w:ascii="Times New Roman" w:hAnsi="Times New Roman" w:cs="Times New Roman"/>
        </w:rPr>
      </w:pPr>
      <w:r>
        <w:rPr>
          <w:rFonts w:hint="default" w:ascii="Times New Roman" w:hAnsi="Times New Roman" w:cs="Times New Roman"/>
        </w:rPr>
        <w:t>2.具有良好的商业信誉和健全的财务制度；</w:t>
      </w:r>
    </w:p>
    <w:p>
      <w:pPr>
        <w:ind w:firstLine="720" w:firstLineChars="300"/>
        <w:rPr>
          <w:rFonts w:hint="default" w:ascii="Times New Roman" w:hAnsi="Times New Roman" w:cs="Times New Roman"/>
        </w:rPr>
      </w:pPr>
      <w:r>
        <w:rPr>
          <w:rFonts w:hint="default" w:ascii="Times New Roman" w:hAnsi="Times New Roman" w:cs="Times New Roman"/>
        </w:rPr>
        <w:t>3.具有履行合同所必需的专业技术能力；</w:t>
      </w:r>
    </w:p>
    <w:p>
      <w:pPr>
        <w:ind w:firstLine="720" w:firstLineChars="300"/>
        <w:rPr>
          <w:rFonts w:hint="eastAsia" w:ascii="Times New Roman" w:hAnsi="Times New Roman" w:eastAsia="方正仿宋_GBK" w:cs="Times New Roman"/>
          <w:lang w:eastAsia="zh-CN"/>
        </w:rPr>
      </w:pPr>
      <w:r>
        <w:rPr>
          <w:rFonts w:hint="default" w:ascii="Times New Roman" w:hAnsi="Times New Roman" w:cs="Times New Roman"/>
        </w:rPr>
        <w:t>4.近三年内在经营活动中没有重大违法记录</w:t>
      </w:r>
      <w:r>
        <w:rPr>
          <w:rFonts w:hint="eastAsia" w:ascii="Times New Roman" w:hAnsi="Times New Roman" w:cs="Times New Roman"/>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t>（二）特定资格条件</w:t>
      </w:r>
    </w:p>
    <w:p>
      <w:pPr>
        <w:pStyle w:val="4"/>
        <w:ind w:firstLine="720" w:firstLineChars="300"/>
        <w:rPr>
          <w:rFonts w:hint="default" w:ascii="Times New Roman" w:hAnsi="Times New Roman" w:cs="Times New Roman"/>
          <w:b w:val="0"/>
          <w:bCs/>
          <w:highlight w:val="none"/>
        </w:rPr>
      </w:pPr>
      <w:r>
        <w:rPr>
          <w:rFonts w:hint="default" w:ascii="Times New Roman" w:hAnsi="Times New Roman" w:cs="Times New Roman"/>
          <w:b w:val="0"/>
          <w:bCs/>
          <w:highlight w:val="none"/>
        </w:rPr>
        <w:t>1.产品制造商须具备国家信息安全测评信息安全服务资质证书（安全工程类三级及以上），提供有效证书复印件并加盖制造商公章。</w:t>
      </w:r>
    </w:p>
    <w:p>
      <w:pPr>
        <w:pStyle w:val="4"/>
        <w:ind w:firstLine="720" w:firstLineChars="300"/>
        <w:rPr>
          <w:rFonts w:hint="eastAsia" w:ascii="Times New Roman" w:hAnsi="Times New Roman" w:cs="Times New Roman"/>
          <w:b w:val="0"/>
          <w:bCs/>
          <w:lang w:eastAsia="zh-CN"/>
        </w:rPr>
      </w:pPr>
      <w:r>
        <w:rPr>
          <w:rFonts w:hint="default" w:ascii="Times New Roman" w:hAnsi="Times New Roman" w:cs="Times New Roman"/>
          <w:b w:val="0"/>
          <w:bCs/>
          <w:highlight w:val="none"/>
        </w:rPr>
        <w:t>2.设备制造厂商须具备CMMI5级认证，提供有效证书复印件并加盖制造商公章。</w:t>
      </w:r>
      <w:bookmarkEnd w:id="7"/>
      <w:bookmarkEnd w:id="9"/>
    </w:p>
    <w:p>
      <w:pPr>
        <w:pStyle w:val="4"/>
        <w:ind w:firstLine="482"/>
        <w:rPr>
          <w:rFonts w:hint="eastAsia" w:ascii="Times New Roman" w:hAnsi="Times New Roman" w:cs="Times New Roman"/>
          <w:lang w:val="en-US" w:eastAsia="zh-CN"/>
        </w:rPr>
      </w:pPr>
      <w:r>
        <w:rPr>
          <w:rFonts w:hint="eastAsia" w:ascii="Times New Roman" w:hAnsi="Times New Roman" w:cs="Times New Roman"/>
          <w:lang w:eastAsia="zh-CN"/>
        </w:rPr>
        <w:t>三、竞争性磋商有关说明</w:t>
      </w:r>
    </w:p>
    <w:p>
      <w:pPr>
        <w:ind w:left="0" w:leftChars="0" w:firstLine="480" w:firstLineChars="200"/>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lang w:eastAsia="zh-CN"/>
        </w:rPr>
        <w:t>磋商</w:t>
      </w:r>
      <w:r>
        <w:rPr>
          <w:rFonts w:hint="default" w:ascii="Times New Roman" w:hAnsi="Times New Roman" w:cs="Times New Roman"/>
        </w:rPr>
        <w:t>文件公告期限</w:t>
      </w:r>
      <w:r>
        <w:rPr>
          <w:rFonts w:hint="default" w:ascii="Times New Roman" w:hAnsi="Times New Roman" w:cs="Times New Roman"/>
          <w:color w:val="0000FF"/>
        </w:rPr>
        <w:t>：</w:t>
      </w:r>
      <w:r>
        <w:rPr>
          <w:rFonts w:hint="default" w:ascii="Times New Roman" w:hAnsi="Times New Roman" w:cs="Times New Roman"/>
        </w:rPr>
        <w:t>2021年</w:t>
      </w:r>
      <w:r>
        <w:rPr>
          <w:rFonts w:hint="eastAsia" w:ascii="Times New Roman" w:hAnsi="Times New Roman" w:cs="Times New Roman"/>
          <w:lang w:val="en-US" w:eastAsia="zh-CN"/>
        </w:rPr>
        <w:t>4</w:t>
      </w:r>
      <w:r>
        <w:rPr>
          <w:rFonts w:hint="default" w:ascii="Times New Roman" w:hAnsi="Times New Roman" w:cs="Times New Roman"/>
        </w:rPr>
        <w:t>月</w:t>
      </w:r>
      <w:r>
        <w:rPr>
          <w:rFonts w:hint="eastAsia" w:ascii="Times New Roman" w:hAnsi="Times New Roman" w:cs="Times New Roman"/>
          <w:lang w:val="en-US" w:eastAsia="zh-CN"/>
        </w:rPr>
        <w:t>6</w:t>
      </w:r>
      <w:r>
        <w:rPr>
          <w:rFonts w:hint="default" w:ascii="Times New Roman" w:hAnsi="Times New Roman" w:cs="Times New Roman"/>
        </w:rPr>
        <w:t>日至</w:t>
      </w:r>
      <w:r>
        <w:rPr>
          <w:rFonts w:hint="default" w:ascii="Times New Roman" w:hAnsi="Times New Roman" w:cs="Times New Roman"/>
          <w:lang w:val="en-US" w:eastAsia="zh-CN"/>
        </w:rPr>
        <w:t>4</w:t>
      </w:r>
      <w:r>
        <w:rPr>
          <w:rFonts w:hint="default" w:ascii="Times New Roman" w:hAnsi="Times New Roman" w:cs="Times New Roman"/>
        </w:rPr>
        <w:t>月</w:t>
      </w:r>
      <w:r>
        <w:rPr>
          <w:rFonts w:hint="eastAsia" w:ascii="Times New Roman" w:hAnsi="Times New Roman" w:cs="Times New Roman"/>
          <w:lang w:val="en-US" w:eastAsia="zh-CN"/>
        </w:rPr>
        <w:t>8</w:t>
      </w:r>
      <w:r>
        <w:rPr>
          <w:rFonts w:hint="default" w:ascii="Times New Roman" w:hAnsi="Times New Roman" w:cs="Times New Roman"/>
        </w:rPr>
        <w:t>日</w:t>
      </w:r>
    </w:p>
    <w:p>
      <w:pPr>
        <w:rPr>
          <w:rFonts w:hint="default" w:ascii="Times New Roman" w:hAnsi="Times New Roman" w:cs="Times New Roman"/>
        </w:rPr>
      </w:pPr>
      <w:r>
        <w:rPr>
          <w:rFonts w:hint="default" w:ascii="Times New Roman" w:hAnsi="Times New Roman" w:cs="Times New Roman"/>
        </w:rPr>
        <w:t>（二）供应商须满足以下二种要件，其响应文件才被接受：</w:t>
      </w:r>
    </w:p>
    <w:p>
      <w:pPr>
        <w:ind w:firstLine="720" w:firstLineChars="300"/>
        <w:rPr>
          <w:rFonts w:hint="default" w:ascii="Times New Roman" w:hAnsi="Times New Roman" w:cs="Times New Roman"/>
        </w:rPr>
      </w:pPr>
      <w:r>
        <w:rPr>
          <w:rFonts w:hint="default" w:ascii="Times New Roman" w:hAnsi="Times New Roman" w:cs="Times New Roman"/>
        </w:rPr>
        <w:t>1.按时递交了响应文件；</w:t>
      </w:r>
    </w:p>
    <w:p>
      <w:pPr>
        <w:ind w:firstLine="720" w:firstLineChars="300"/>
        <w:rPr>
          <w:rFonts w:hint="eastAsia" w:ascii="Times New Roman" w:hAnsi="Times New Roman" w:eastAsia="方正仿宋_GBK" w:cs="Times New Roman"/>
          <w:u w:val="single"/>
          <w:lang w:eastAsia="zh-CN"/>
        </w:rPr>
      </w:pPr>
      <w:r>
        <w:rPr>
          <w:rFonts w:hint="default" w:ascii="Times New Roman" w:hAnsi="Times New Roman" w:cs="Times New Roman"/>
        </w:rPr>
        <w:t>2.按时报名签到</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（三）递交响应文件地点：</w:t>
      </w:r>
      <w:r>
        <w:rPr>
          <w:rFonts w:hint="eastAsia" w:ascii="Times New Roman" w:hAnsi="Times New Roman" w:cs="Times New Roman"/>
          <w:lang w:eastAsia="zh-CN"/>
        </w:rPr>
        <w:t>重庆市綦江区融媒体中心</w:t>
      </w:r>
      <w:r>
        <w:rPr>
          <w:rFonts w:hint="eastAsia" w:ascii="Times New Roman" w:hAnsi="Times New Roman" w:cs="Times New Roman"/>
          <w:lang w:val="en-US" w:eastAsia="zh-CN"/>
        </w:rPr>
        <w:t>B区202</w:t>
      </w:r>
      <w:r>
        <w:rPr>
          <w:rFonts w:hint="default" w:ascii="Times New Roman" w:hAnsi="Times New Roman" w:cs="Times New Roman"/>
        </w:rPr>
        <w:t>办公室</w:t>
      </w:r>
    </w:p>
    <w:p>
      <w:pPr>
        <w:rPr>
          <w:rFonts w:hint="default" w:ascii="Times New Roman" w:hAnsi="Times New Roman" w:cs="Times New Roman"/>
        </w:rPr>
      </w:pPr>
      <w:r>
        <w:rPr>
          <w:rFonts w:hint="default" w:ascii="Times New Roman" w:hAnsi="Times New Roman" w:cs="Times New Roman"/>
        </w:rPr>
        <w:t>（四）响应文件递交截止时间：2021年</w:t>
      </w:r>
      <w:r>
        <w:rPr>
          <w:rFonts w:hint="default" w:ascii="Times New Roman" w:hAnsi="Times New Roman" w:cs="Times New Roman"/>
          <w:lang w:val="en-US" w:eastAsia="zh-CN"/>
        </w:rPr>
        <w:t>4月</w:t>
      </w:r>
      <w:r>
        <w:rPr>
          <w:rFonts w:hint="eastAsia" w:ascii="Times New Roman" w:hAnsi="Times New Roman" w:cs="Times New Roman"/>
          <w:lang w:val="en-US" w:eastAsia="zh-CN"/>
        </w:rPr>
        <w:t>8</w:t>
      </w:r>
      <w:r>
        <w:rPr>
          <w:rFonts w:hint="default" w:ascii="Times New Roman" w:hAnsi="Times New Roman" w:cs="Times New Roman"/>
          <w:lang w:val="en-US" w:eastAsia="zh-CN"/>
        </w:rPr>
        <w:t>日下午5:30</w:t>
      </w:r>
    </w:p>
    <w:p>
      <w:pPr>
        <w:rPr>
          <w:rFonts w:hint="default" w:ascii="Times New Roman" w:hAnsi="Times New Roman" w:cs="Times New Roman"/>
        </w:rPr>
      </w:pPr>
      <w:r>
        <w:rPr>
          <w:rFonts w:hint="default" w:ascii="Times New Roman" w:hAnsi="Times New Roman" w:cs="Times New Roman"/>
        </w:rPr>
        <w:t>（五）响应文件开启时间：2021年</w:t>
      </w:r>
      <w:r>
        <w:rPr>
          <w:rFonts w:hint="default" w:ascii="Times New Roman" w:hAnsi="Times New Roman" w:cs="Times New Roman"/>
          <w:lang w:val="en-US" w:eastAsia="zh-CN"/>
        </w:rPr>
        <w:t>4</w:t>
      </w:r>
      <w:r>
        <w:rPr>
          <w:rFonts w:hint="default" w:ascii="Times New Roman" w:hAnsi="Times New Roman" w:cs="Times New Roman"/>
        </w:rPr>
        <w:t>月</w:t>
      </w:r>
      <w:r>
        <w:rPr>
          <w:rFonts w:hint="eastAsia" w:ascii="Times New Roman" w:hAnsi="Times New Roman" w:cs="Times New Roman"/>
          <w:lang w:val="en-US" w:eastAsia="zh-CN"/>
        </w:rPr>
        <w:t>9</w:t>
      </w:r>
      <w:r>
        <w:rPr>
          <w:rFonts w:hint="default" w:ascii="Times New Roman" w:hAnsi="Times New Roman" w:cs="Times New Roman"/>
        </w:rPr>
        <w:t>日</w:t>
      </w:r>
      <w:r>
        <w:rPr>
          <w:rFonts w:hint="eastAsia" w:ascii="Times New Roman" w:hAnsi="Times New Roman" w:cs="Times New Roman"/>
          <w:lang w:eastAsia="zh-CN"/>
        </w:rPr>
        <w:t>下午</w:t>
      </w:r>
      <w:r>
        <w:rPr>
          <w:rFonts w:hint="eastAsia" w:ascii="Times New Roman" w:hAnsi="Times New Roman" w:cs="Times New Roman"/>
          <w:lang w:val="en-US" w:eastAsia="zh-CN"/>
        </w:rPr>
        <w:t>2</w:t>
      </w:r>
      <w:bookmarkStart w:id="43" w:name="_GoBack"/>
      <w:bookmarkEnd w:id="43"/>
      <w:r>
        <w:rPr>
          <w:rFonts w:hint="default" w:ascii="Times New Roman" w:hAnsi="Times New Roman" w:cs="Times New Roman"/>
        </w:rPr>
        <w:t>:</w:t>
      </w:r>
      <w:r>
        <w:rPr>
          <w:rFonts w:hint="eastAsia" w:ascii="Times New Roman" w:hAnsi="Times New Roman" w:cs="Times New Roman"/>
          <w:lang w:val="en-US" w:eastAsia="zh-CN"/>
        </w:rPr>
        <w:t>3</w:t>
      </w:r>
      <w:r>
        <w:rPr>
          <w:rFonts w:hint="default" w:ascii="Times New Roman" w:hAnsi="Times New Roman" w:cs="Times New Roman"/>
        </w:rPr>
        <w:t>0</w:t>
      </w:r>
    </w:p>
    <w:p>
      <w:pPr>
        <w:rPr>
          <w:rFonts w:hint="default" w:ascii="Times New Roman" w:hAnsi="Times New Roman" w:cs="Times New Roman"/>
        </w:rPr>
      </w:pPr>
      <w:r>
        <w:rPr>
          <w:rFonts w:hint="default" w:ascii="Times New Roman" w:hAnsi="Times New Roman" w:cs="Times New Roman"/>
        </w:rPr>
        <w:t>（六）逾期送达的或者未送达指定地点的不予受理。</w:t>
      </w:r>
    </w:p>
    <w:p>
      <w:pPr>
        <w:ind w:left="0" w:leftChars="0" w:firstLine="480" w:firstLineChars="200"/>
        <w:rPr>
          <w:rFonts w:hint="default" w:ascii="Times New Roman" w:hAnsi="Times New Roman" w:cs="Times New Roman"/>
          <w:lang w:val="en-US" w:eastAsia="zh-CN"/>
        </w:rPr>
      </w:pPr>
      <w:r>
        <w:rPr>
          <w:rFonts w:hint="eastAsia" w:ascii="Times New Roman" w:hAnsi="Times New Roman" w:cs="Times New Roman"/>
          <w:lang w:val="en-US" w:eastAsia="zh-CN"/>
        </w:rPr>
        <w:t>（七）凡有意参加磋商的供应商，请在重庆綦江网上（https://www.cqqjnews.cn/）上下载本项目竞争性磋商文件以及补遗等磋商前公布的所有项目资料，无论供应商领取或下载与否，均视为已知晓所有磋商实质性要求内容。</w:t>
      </w:r>
    </w:p>
    <w:p>
      <w:pPr>
        <w:pStyle w:val="4"/>
        <w:ind w:firstLine="482"/>
        <w:rPr>
          <w:rFonts w:hint="default" w:ascii="Times New Roman" w:hAnsi="Times New Roman" w:cs="Times New Roman"/>
        </w:rPr>
      </w:pPr>
      <w:bookmarkStart w:id="10" w:name="_Toc466546907"/>
      <w:r>
        <w:rPr>
          <w:rFonts w:hint="default" w:ascii="Times New Roman" w:hAnsi="Times New Roman" w:cs="Times New Roman"/>
        </w:rPr>
        <w:t>四、</w:t>
      </w:r>
      <w:bookmarkEnd w:id="8"/>
      <w:r>
        <w:rPr>
          <w:rFonts w:hint="default" w:ascii="Times New Roman" w:hAnsi="Times New Roman" w:cs="Times New Roman"/>
        </w:rPr>
        <w:t>其它有关规定</w:t>
      </w:r>
      <w:bookmarkEnd w:id="10"/>
    </w:p>
    <w:p>
      <w:pPr>
        <w:rPr>
          <w:rFonts w:hint="default" w:ascii="Times New Roman" w:hAnsi="Times New Roman" w:cs="Times New Roman"/>
        </w:rPr>
      </w:pPr>
      <w:r>
        <w:rPr>
          <w:rFonts w:hint="default" w:ascii="Times New Roman" w:hAnsi="Times New Roman" w:cs="Times New Roman"/>
        </w:rPr>
        <w:t>（一）法定代表人为同一个人的两个及两个以上法人，母公司、全资子公司及控股公司，不得对同一项目进行</w:t>
      </w:r>
      <w:r>
        <w:rPr>
          <w:rFonts w:hint="default" w:ascii="Times New Roman" w:hAnsi="Times New Roman" w:cs="Times New Roman"/>
          <w:lang w:eastAsia="zh-CN"/>
        </w:rPr>
        <w:t>磋商</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（二）单位负责人为同一人或者存在直接控股、管理关系的不同供应商，不得参加同一合同项目</w:t>
      </w:r>
      <w:r>
        <w:rPr>
          <w:rFonts w:hint="default" w:ascii="Times New Roman" w:hAnsi="Times New Roman" w:cs="Times New Roman"/>
          <w:lang w:eastAsia="zh-CN"/>
        </w:rPr>
        <w:t>磋商</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（三）超过响应文件截止时间递交的响应文件，恕不接收。</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四</w:t>
      </w:r>
      <w:r>
        <w:rPr>
          <w:rFonts w:hint="default" w:ascii="Times New Roman" w:hAnsi="Times New Roman" w:cs="Times New Roman"/>
        </w:rPr>
        <w:t>）</w:t>
      </w:r>
      <w:r>
        <w:rPr>
          <w:rFonts w:hint="default" w:ascii="Times New Roman" w:hAnsi="Times New Roman" w:cs="Times New Roman"/>
          <w:lang w:eastAsia="zh-CN"/>
        </w:rPr>
        <w:t>磋商</w:t>
      </w:r>
      <w:r>
        <w:rPr>
          <w:rFonts w:hint="default" w:ascii="Times New Roman" w:hAnsi="Times New Roman" w:cs="Times New Roman"/>
        </w:rPr>
        <w:t>费用：无论</w:t>
      </w:r>
      <w:r>
        <w:rPr>
          <w:rFonts w:hint="default" w:ascii="Times New Roman" w:hAnsi="Times New Roman" w:cs="Times New Roman"/>
          <w:lang w:eastAsia="zh-CN"/>
        </w:rPr>
        <w:t>磋商</w:t>
      </w:r>
      <w:r>
        <w:rPr>
          <w:rFonts w:hint="default" w:ascii="Times New Roman" w:hAnsi="Times New Roman" w:cs="Times New Roman"/>
        </w:rPr>
        <w:t>结果如何，供应商参与本项目</w:t>
      </w:r>
      <w:r>
        <w:rPr>
          <w:rFonts w:hint="default" w:ascii="Times New Roman" w:hAnsi="Times New Roman" w:cs="Times New Roman"/>
          <w:lang w:eastAsia="zh-CN"/>
        </w:rPr>
        <w:t>磋商</w:t>
      </w:r>
      <w:r>
        <w:rPr>
          <w:rFonts w:hint="default" w:ascii="Times New Roman" w:hAnsi="Times New Roman" w:cs="Times New Roman"/>
        </w:rPr>
        <w:t>的所有费用均应由供应商自行承担。</w:t>
      </w:r>
    </w:p>
    <w:p>
      <w:pPr>
        <w:pStyle w:val="4"/>
        <w:ind w:firstLine="482"/>
        <w:rPr>
          <w:rFonts w:hint="default" w:ascii="Times New Roman" w:hAnsi="Times New Roman" w:cs="Times New Roman"/>
        </w:rPr>
      </w:pPr>
      <w:bookmarkStart w:id="11" w:name="_Toc466546908"/>
      <w:r>
        <w:rPr>
          <w:rFonts w:hint="default" w:ascii="Times New Roman" w:hAnsi="Times New Roman" w:cs="Times New Roman"/>
        </w:rPr>
        <w:t>五、联系方式</w:t>
      </w:r>
      <w:bookmarkEnd w:id="11"/>
    </w:p>
    <w:p>
      <w:pPr>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val="en-US" w:eastAsia="zh-CN"/>
        </w:rPr>
        <w:t>一</w:t>
      </w:r>
      <w:r>
        <w:rPr>
          <w:rFonts w:hint="default" w:ascii="Times New Roman" w:hAnsi="Times New Roman" w:cs="Times New Roman"/>
        </w:rPr>
        <w:t>）采购人</w:t>
      </w:r>
      <w:r>
        <w:rPr>
          <w:rFonts w:hint="default" w:ascii="Times New Roman" w:hAnsi="Times New Roman" w:cs="Times New Roman"/>
          <w:lang w:eastAsia="zh-CN"/>
        </w:rPr>
        <w:t>：重庆市綦江区融媒体中心</w:t>
      </w:r>
    </w:p>
    <w:p>
      <w:pPr>
        <w:rPr>
          <w:rFonts w:hint="default" w:ascii="Times New Roman" w:hAnsi="Times New Roman" w:cs="Times New Roman"/>
          <w:lang w:val="en-US" w:eastAsia="zh-CN"/>
        </w:rPr>
      </w:pPr>
      <w:r>
        <w:rPr>
          <w:rFonts w:hint="default" w:ascii="Times New Roman" w:hAnsi="Times New Roman" w:cs="Times New Roman"/>
        </w:rPr>
        <w:t>联系人：</w:t>
      </w:r>
      <w:r>
        <w:rPr>
          <w:rFonts w:hint="eastAsia" w:ascii="Times New Roman" w:hAnsi="Times New Roman" w:cs="Times New Roman"/>
          <w:lang w:val="en-US" w:eastAsia="zh-CN"/>
        </w:rPr>
        <w:t>付</w:t>
      </w:r>
      <w:r>
        <w:rPr>
          <w:rFonts w:hint="default" w:ascii="Times New Roman" w:hAnsi="Times New Roman" w:cs="Times New Roman"/>
          <w:lang w:val="en-US" w:eastAsia="zh-CN"/>
        </w:rPr>
        <w:t>老师</w:t>
      </w:r>
    </w:p>
    <w:p>
      <w:pPr>
        <w:rPr>
          <w:rFonts w:hint="default" w:ascii="Times New Roman" w:hAnsi="Times New Roman" w:cs="Times New Roman"/>
          <w:lang w:val="en-US" w:eastAsia="zh-CN"/>
        </w:rPr>
      </w:pPr>
      <w:r>
        <w:rPr>
          <w:rFonts w:hint="default" w:ascii="Times New Roman" w:hAnsi="Times New Roman" w:cs="Times New Roman"/>
          <w:lang w:val="en-US" w:eastAsia="zh-CN"/>
        </w:rPr>
        <w:t>电  话：</w:t>
      </w:r>
      <w:r>
        <w:rPr>
          <w:rFonts w:hint="eastAsia" w:ascii="Times New Roman" w:hAnsi="Times New Roman" w:cs="Times New Roman"/>
          <w:lang w:val="en-US" w:eastAsia="zh-CN"/>
        </w:rPr>
        <w:t>17365210047</w:t>
      </w:r>
    </w:p>
    <w:p>
      <w:pPr>
        <w:rPr>
          <w:rFonts w:hint="default" w:ascii="Times New Roman" w:hAnsi="Times New Roman" w:cs="Times New Roman"/>
          <w:lang w:val="en-US" w:eastAsia="zh-CN"/>
        </w:rPr>
      </w:pPr>
      <w:r>
        <w:rPr>
          <w:rFonts w:hint="eastAsia" w:ascii="Times New Roman" w:hAnsi="Times New Roman" w:cs="Times New Roman"/>
          <w:lang w:val="en-US" w:eastAsia="zh-CN"/>
        </w:rPr>
        <w:t>地址：</w:t>
      </w:r>
      <w:r>
        <w:rPr>
          <w:rFonts w:hint="default" w:ascii="Times New Roman" w:hAnsi="Times New Roman" w:cs="Times New Roman"/>
          <w:lang w:val="en-US" w:eastAsia="zh-CN"/>
        </w:rPr>
        <w:t>重庆市綦江区文龙街道九龙大道23号</w:t>
      </w:r>
    </w:p>
    <w:p>
      <w:pPr>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val="en-US" w:eastAsia="zh-CN"/>
        </w:rPr>
        <w:t>二</w:t>
      </w:r>
      <w:r>
        <w:rPr>
          <w:rFonts w:hint="default" w:ascii="Times New Roman" w:hAnsi="Times New Roman" w:cs="Times New Roman"/>
        </w:rPr>
        <w:t>）采购代理机构：</w:t>
      </w:r>
      <w:r>
        <w:rPr>
          <w:rFonts w:hint="default" w:ascii="Times New Roman" w:hAnsi="Times New Roman" w:cs="Times New Roman"/>
          <w:lang w:eastAsia="zh-CN"/>
        </w:rPr>
        <w:t xml:space="preserve">重庆鼎泰建设工程项目管理有限公司  </w:t>
      </w:r>
    </w:p>
    <w:p>
      <w:pPr>
        <w:rPr>
          <w:rFonts w:hint="default" w:ascii="Times New Roman" w:hAnsi="Times New Roman" w:cs="Times New Roman"/>
          <w:lang w:val="en-US" w:eastAsia="zh-CN"/>
        </w:rPr>
      </w:pPr>
      <w:r>
        <w:rPr>
          <w:rFonts w:hint="default" w:ascii="Times New Roman" w:hAnsi="Times New Roman" w:cs="Times New Roman"/>
        </w:rPr>
        <w:t>联系人：</w:t>
      </w:r>
      <w:r>
        <w:rPr>
          <w:rFonts w:hint="default" w:ascii="Times New Roman" w:hAnsi="Times New Roman" w:cs="Times New Roman"/>
          <w:lang w:val="en-US" w:eastAsia="zh-CN"/>
        </w:rPr>
        <w:t>吴均</w:t>
      </w:r>
    </w:p>
    <w:p>
      <w:pPr>
        <w:rPr>
          <w:rFonts w:hint="default" w:ascii="Times New Roman" w:hAnsi="Times New Roman" w:cs="Times New Roman"/>
          <w:lang w:val="en-US" w:eastAsia="zh-CN"/>
        </w:rPr>
      </w:pPr>
      <w:r>
        <w:rPr>
          <w:rFonts w:hint="default" w:ascii="Times New Roman" w:hAnsi="Times New Roman" w:cs="Times New Roman"/>
        </w:rPr>
        <w:t>电  话：</w:t>
      </w:r>
      <w:r>
        <w:rPr>
          <w:rFonts w:hint="default" w:ascii="Times New Roman" w:hAnsi="Times New Roman" w:cs="Times New Roman"/>
          <w:lang w:val="en-US" w:eastAsia="zh-CN"/>
        </w:rPr>
        <w:t>15002355041</w:t>
      </w:r>
    </w:p>
    <w:p>
      <w:pPr>
        <w:rPr>
          <w:rFonts w:hint="default" w:ascii="Times New Roman" w:hAnsi="Times New Roman" w:cs="Times New Roman"/>
          <w:lang w:val="en-US"/>
        </w:rPr>
      </w:pPr>
      <w:r>
        <w:rPr>
          <w:rFonts w:hint="default" w:ascii="Times New Roman" w:hAnsi="Times New Roman" w:cs="Times New Roman"/>
        </w:rPr>
        <w:t>地  址：</w:t>
      </w:r>
      <w:r>
        <w:rPr>
          <w:rFonts w:hint="default" w:ascii="Times New Roman" w:hAnsi="Times New Roman" w:cs="Times New Roman"/>
          <w:lang w:val="en-US" w:eastAsia="zh-CN"/>
        </w:rPr>
        <w:t>重庆市綦江区梦里水乡6-1-5</w:t>
      </w:r>
    </w:p>
    <w:p>
      <w:pPr>
        <w:pStyle w:val="3"/>
        <w:ind w:firstLine="720"/>
        <w:rPr>
          <w:rFonts w:hint="default" w:ascii="Times New Roman" w:hAnsi="Times New Roman" w:cs="Times New Roman"/>
          <w:lang w:val="en-US" w:eastAsia="zh-CN"/>
        </w:rPr>
      </w:pPr>
    </w:p>
    <w:p>
      <w:pPr>
        <w:pStyle w:val="3"/>
        <w:ind w:firstLine="720"/>
        <w:rPr>
          <w:rFonts w:hint="default" w:ascii="Times New Roman" w:hAnsi="Times New Roman" w:cs="Times New Roman"/>
        </w:rPr>
      </w:pPr>
    </w:p>
    <w:p>
      <w:pPr>
        <w:rPr>
          <w:rFonts w:hint="default"/>
        </w:rPr>
      </w:pPr>
    </w:p>
    <w:p>
      <w:pPr>
        <w:pStyle w:val="3"/>
        <w:ind w:firstLine="720"/>
        <w:rPr>
          <w:rFonts w:hint="default" w:ascii="Times New Roman" w:hAnsi="Times New Roman" w:cs="Times New Roman"/>
        </w:rPr>
      </w:pPr>
    </w:p>
    <w:p>
      <w:pPr>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ind w:left="0" w:leftChars="0" w:firstLine="0" w:firstLineChars="0"/>
        <w:rPr>
          <w:rFonts w:hint="default" w:ascii="Times New Roman" w:hAnsi="Times New Roman" w:cs="Times New Roman"/>
        </w:rPr>
      </w:pPr>
    </w:p>
    <w:p>
      <w:pPr>
        <w:pStyle w:val="3"/>
        <w:ind w:firstLine="720"/>
        <w:rPr>
          <w:rFonts w:hint="default" w:ascii="Times New Roman" w:hAnsi="Times New Roman" w:cs="Times New Roman"/>
        </w:rPr>
      </w:pPr>
      <w:r>
        <w:rPr>
          <w:rFonts w:hint="default" w:ascii="Times New Roman" w:hAnsi="Times New Roman" w:cs="Times New Roman"/>
        </w:rPr>
        <w:t>第二篇 供应商须知</w:t>
      </w:r>
    </w:p>
    <w:p>
      <w:pPr>
        <w:pStyle w:val="4"/>
        <w:ind w:firstLine="482"/>
        <w:rPr>
          <w:rFonts w:hint="default" w:ascii="Times New Roman" w:hAnsi="Times New Roman" w:cs="Times New Roman"/>
        </w:rPr>
      </w:pPr>
      <w:bookmarkStart w:id="12" w:name="_Toc466546925"/>
      <w:bookmarkStart w:id="13" w:name="_Toc342913389"/>
      <w:r>
        <w:rPr>
          <w:rFonts w:hint="default" w:ascii="Times New Roman" w:hAnsi="Times New Roman" w:cs="Times New Roman"/>
        </w:rPr>
        <w:t>一、</w:t>
      </w:r>
      <w:r>
        <w:rPr>
          <w:rFonts w:hint="default" w:ascii="Times New Roman" w:hAnsi="Times New Roman" w:cs="Times New Roman"/>
          <w:lang w:eastAsia="zh-CN"/>
        </w:rPr>
        <w:t>磋商</w:t>
      </w:r>
      <w:r>
        <w:rPr>
          <w:rFonts w:hint="default" w:ascii="Times New Roman" w:hAnsi="Times New Roman" w:cs="Times New Roman"/>
        </w:rPr>
        <w:t>费用</w:t>
      </w:r>
      <w:bookmarkEnd w:id="12"/>
      <w:bookmarkEnd w:id="13"/>
    </w:p>
    <w:p>
      <w:pPr>
        <w:pStyle w:val="21"/>
        <w:ind w:firstLine="420"/>
        <w:rPr>
          <w:rFonts w:hint="default" w:ascii="Times New Roman" w:hAnsi="Times New Roman" w:cs="Times New Roman"/>
        </w:rPr>
      </w:pPr>
      <w:r>
        <w:rPr>
          <w:rFonts w:hint="default" w:ascii="Times New Roman" w:hAnsi="Times New Roman" w:cs="Times New Roman"/>
        </w:rPr>
        <w:t>参与</w:t>
      </w:r>
      <w:r>
        <w:rPr>
          <w:rFonts w:hint="default" w:ascii="Times New Roman" w:hAnsi="Times New Roman" w:cs="Times New Roman"/>
          <w:lang w:eastAsia="zh-CN"/>
        </w:rPr>
        <w:t>磋商</w:t>
      </w:r>
      <w:r>
        <w:rPr>
          <w:rFonts w:hint="default" w:ascii="Times New Roman" w:hAnsi="Times New Roman" w:cs="Times New Roman"/>
        </w:rPr>
        <w:t>的供应商应承担其编制响应文件与递交响应文件所涉及的一切费用，不论</w:t>
      </w:r>
      <w:r>
        <w:rPr>
          <w:rFonts w:hint="default" w:ascii="Times New Roman" w:hAnsi="Times New Roman" w:cs="Times New Roman"/>
          <w:lang w:eastAsia="zh-CN"/>
        </w:rPr>
        <w:t>磋商</w:t>
      </w:r>
      <w:r>
        <w:rPr>
          <w:rFonts w:hint="default" w:ascii="Times New Roman" w:hAnsi="Times New Roman" w:cs="Times New Roman"/>
        </w:rPr>
        <w:t>结果如何，采购人在任何情况下无义务也无责任承担这些费用。</w:t>
      </w:r>
    </w:p>
    <w:p>
      <w:pPr>
        <w:pStyle w:val="4"/>
        <w:ind w:firstLine="482"/>
        <w:rPr>
          <w:rFonts w:hint="default" w:ascii="Times New Roman" w:hAnsi="Times New Roman" w:cs="Times New Roman"/>
        </w:rPr>
      </w:pPr>
      <w:bookmarkStart w:id="14" w:name="_Toc466546926"/>
      <w:bookmarkStart w:id="15" w:name="_Toc342913391"/>
      <w:r>
        <w:rPr>
          <w:rFonts w:hint="default" w:ascii="Times New Roman" w:hAnsi="Times New Roman" w:cs="Times New Roman"/>
        </w:rPr>
        <w:t>二、竞争性</w:t>
      </w:r>
      <w:r>
        <w:rPr>
          <w:rFonts w:hint="default" w:ascii="Times New Roman" w:hAnsi="Times New Roman" w:cs="Times New Roman"/>
          <w:lang w:eastAsia="zh-CN"/>
        </w:rPr>
        <w:t>磋商</w:t>
      </w:r>
      <w:r>
        <w:rPr>
          <w:rFonts w:hint="default" w:ascii="Times New Roman" w:hAnsi="Times New Roman" w:cs="Times New Roman"/>
        </w:rPr>
        <w:t>文件</w:t>
      </w:r>
      <w:bookmarkEnd w:id="14"/>
      <w:bookmarkEnd w:id="15"/>
    </w:p>
    <w:p>
      <w:pPr>
        <w:rPr>
          <w:rFonts w:hint="default" w:ascii="Times New Roman" w:hAnsi="Times New Roman" w:cs="Times New Roman"/>
        </w:rPr>
      </w:pPr>
      <w:r>
        <w:rPr>
          <w:rFonts w:hint="default" w:ascii="Times New Roman" w:hAnsi="Times New Roman" w:cs="Times New Roman"/>
        </w:rPr>
        <w:t>（一）竞争性</w:t>
      </w:r>
      <w:r>
        <w:rPr>
          <w:rFonts w:hint="default" w:ascii="Times New Roman" w:hAnsi="Times New Roman" w:cs="Times New Roman"/>
          <w:lang w:eastAsia="zh-CN"/>
        </w:rPr>
        <w:t>磋商</w:t>
      </w:r>
      <w:r>
        <w:rPr>
          <w:rFonts w:hint="default" w:ascii="Times New Roman" w:hAnsi="Times New Roman" w:cs="Times New Roman"/>
        </w:rPr>
        <w:t>文件由竞争性</w:t>
      </w:r>
      <w:r>
        <w:rPr>
          <w:rFonts w:hint="default" w:ascii="Times New Roman" w:hAnsi="Times New Roman" w:cs="Times New Roman"/>
          <w:lang w:eastAsia="zh-CN"/>
        </w:rPr>
        <w:t>磋商</w:t>
      </w:r>
      <w:r>
        <w:rPr>
          <w:rFonts w:hint="default" w:ascii="Times New Roman" w:hAnsi="Times New Roman" w:cs="Times New Roman"/>
        </w:rPr>
        <w:t>邀请书、供应商须知、采购商务需求、采购技术需求、</w:t>
      </w:r>
      <w:r>
        <w:rPr>
          <w:rFonts w:hint="default" w:ascii="Times New Roman" w:hAnsi="Times New Roman" w:cs="Times New Roman"/>
          <w:lang w:eastAsia="zh-CN"/>
        </w:rPr>
        <w:t>磋商</w:t>
      </w:r>
      <w:r>
        <w:rPr>
          <w:rFonts w:hint="default" w:ascii="Times New Roman" w:hAnsi="Times New Roman" w:cs="Times New Roman"/>
        </w:rPr>
        <w:t>程序及方法、评审标准、无效响应和采购终止、合同草案条款及响应文件编制要求七部分组成。</w:t>
      </w:r>
    </w:p>
    <w:p>
      <w:pPr>
        <w:rPr>
          <w:rFonts w:hint="default" w:ascii="Times New Roman" w:hAnsi="Times New Roman" w:cs="Times New Roman"/>
        </w:rPr>
      </w:pPr>
      <w:r>
        <w:rPr>
          <w:rFonts w:hint="default" w:ascii="Times New Roman" w:hAnsi="Times New Roman" w:cs="Times New Roman"/>
        </w:rPr>
        <w:t>（二）采购人所作的一切有效的书面通知、修改及补充，都是竞争性</w:t>
      </w:r>
      <w:r>
        <w:rPr>
          <w:rFonts w:hint="default" w:ascii="Times New Roman" w:hAnsi="Times New Roman" w:cs="Times New Roman"/>
          <w:lang w:eastAsia="zh-CN"/>
        </w:rPr>
        <w:t>磋商</w:t>
      </w:r>
      <w:r>
        <w:rPr>
          <w:rFonts w:hint="default" w:ascii="Times New Roman" w:hAnsi="Times New Roman" w:cs="Times New Roman"/>
        </w:rPr>
        <w:t>文件不可分割的部分。</w:t>
      </w:r>
    </w:p>
    <w:p>
      <w:pPr>
        <w:rPr>
          <w:rFonts w:hint="default" w:ascii="Times New Roman" w:hAnsi="Times New Roman" w:cs="Times New Roman"/>
        </w:rPr>
      </w:pPr>
      <w:bookmarkStart w:id="16" w:name="_Toc318159780"/>
      <w:bookmarkStart w:id="17" w:name="_Toc318159349"/>
      <w:bookmarkStart w:id="18" w:name="_Toc318159160"/>
      <w:bookmarkStart w:id="19" w:name="_Toc318166429"/>
      <w:r>
        <w:rPr>
          <w:rFonts w:hint="default" w:ascii="Times New Roman" w:hAnsi="Times New Roman" w:cs="Times New Roman"/>
        </w:rPr>
        <w:t>（三）评审的依据为竞争性</w:t>
      </w:r>
      <w:r>
        <w:rPr>
          <w:rFonts w:hint="default" w:ascii="Times New Roman" w:hAnsi="Times New Roman" w:cs="Times New Roman"/>
          <w:lang w:eastAsia="zh-CN"/>
        </w:rPr>
        <w:t>磋商</w:t>
      </w:r>
      <w:r>
        <w:rPr>
          <w:rFonts w:hint="default" w:ascii="Times New Roman" w:hAnsi="Times New Roman" w:cs="Times New Roman"/>
        </w:rPr>
        <w:t>文件和响应文件（含有效的书面承诺）。</w:t>
      </w:r>
      <w:r>
        <w:rPr>
          <w:rFonts w:hint="default" w:ascii="Times New Roman" w:hAnsi="Times New Roman" w:cs="Times New Roman"/>
          <w:lang w:eastAsia="zh-CN"/>
        </w:rPr>
        <w:t>磋商</w:t>
      </w:r>
      <w:r>
        <w:rPr>
          <w:rFonts w:hint="default" w:ascii="Times New Roman" w:hAnsi="Times New Roman" w:cs="Times New Roman"/>
        </w:rPr>
        <w:t>小组判断响应文件对竞争性</w:t>
      </w:r>
      <w:r>
        <w:rPr>
          <w:rFonts w:hint="default" w:ascii="Times New Roman" w:hAnsi="Times New Roman" w:cs="Times New Roman"/>
          <w:lang w:eastAsia="zh-CN"/>
        </w:rPr>
        <w:t>磋商</w:t>
      </w:r>
      <w:r>
        <w:rPr>
          <w:rFonts w:hint="default" w:ascii="Times New Roman" w:hAnsi="Times New Roman" w:cs="Times New Roman"/>
        </w:rPr>
        <w:t>文件的响应，仅基于响应文件本身而不靠外部证据。</w:t>
      </w:r>
    </w:p>
    <w:bookmarkEnd w:id="16"/>
    <w:bookmarkEnd w:id="17"/>
    <w:bookmarkEnd w:id="18"/>
    <w:bookmarkEnd w:id="19"/>
    <w:p>
      <w:pPr>
        <w:pStyle w:val="4"/>
        <w:ind w:firstLine="482"/>
        <w:rPr>
          <w:rFonts w:hint="default" w:ascii="Times New Roman" w:hAnsi="Times New Roman" w:cs="Times New Roman"/>
        </w:rPr>
      </w:pPr>
      <w:bookmarkStart w:id="20" w:name="_Toc466546927"/>
      <w:bookmarkStart w:id="21" w:name="_Toc342913392"/>
      <w:bookmarkStart w:id="22" w:name="_Toc179714297"/>
      <w:bookmarkStart w:id="23" w:name="_Toc102227318"/>
      <w:r>
        <w:rPr>
          <w:rFonts w:hint="default" w:ascii="Times New Roman" w:hAnsi="Times New Roman" w:cs="Times New Roman"/>
        </w:rPr>
        <w:t>三、</w:t>
      </w:r>
      <w:r>
        <w:rPr>
          <w:rFonts w:hint="default" w:ascii="Times New Roman" w:hAnsi="Times New Roman" w:cs="Times New Roman"/>
          <w:lang w:eastAsia="zh-CN"/>
        </w:rPr>
        <w:t>磋商</w:t>
      </w:r>
      <w:r>
        <w:rPr>
          <w:rFonts w:hint="default" w:ascii="Times New Roman" w:hAnsi="Times New Roman" w:cs="Times New Roman"/>
        </w:rPr>
        <w:t>要求</w:t>
      </w:r>
      <w:bookmarkEnd w:id="20"/>
      <w:bookmarkEnd w:id="21"/>
      <w:bookmarkEnd w:id="22"/>
      <w:bookmarkEnd w:id="23"/>
    </w:p>
    <w:p>
      <w:pPr>
        <w:rPr>
          <w:rFonts w:hint="default" w:ascii="Times New Roman" w:hAnsi="Times New Roman" w:cs="Times New Roman"/>
        </w:rPr>
      </w:pPr>
      <w:r>
        <w:rPr>
          <w:rFonts w:hint="default" w:ascii="Times New Roman" w:hAnsi="Times New Roman" w:cs="Times New Roman"/>
        </w:rPr>
        <w:t>（一）响应文件</w:t>
      </w:r>
    </w:p>
    <w:p>
      <w:pPr>
        <w:ind w:firstLine="720" w:firstLineChars="300"/>
        <w:rPr>
          <w:rFonts w:hint="default" w:ascii="Times New Roman" w:hAnsi="Times New Roman" w:cs="Times New Roman"/>
        </w:rPr>
      </w:pPr>
      <w:r>
        <w:rPr>
          <w:rFonts w:hint="default" w:ascii="Times New Roman" w:hAnsi="Times New Roman" w:cs="Times New Roman"/>
        </w:rPr>
        <w:t>1.供应商应当按照竞争性</w:t>
      </w:r>
      <w:r>
        <w:rPr>
          <w:rFonts w:hint="default" w:ascii="Times New Roman" w:hAnsi="Times New Roman" w:cs="Times New Roman"/>
          <w:lang w:eastAsia="zh-CN"/>
        </w:rPr>
        <w:t>磋商</w:t>
      </w:r>
      <w:r>
        <w:rPr>
          <w:rFonts w:hint="default" w:ascii="Times New Roman" w:hAnsi="Times New Roman" w:cs="Times New Roman"/>
        </w:rPr>
        <w:t>文件的要求编制响应文件，并对竞争性</w:t>
      </w:r>
      <w:r>
        <w:rPr>
          <w:rFonts w:hint="default" w:ascii="Times New Roman" w:hAnsi="Times New Roman" w:cs="Times New Roman"/>
          <w:lang w:eastAsia="zh-CN"/>
        </w:rPr>
        <w:t>磋商</w:t>
      </w:r>
      <w:r>
        <w:rPr>
          <w:rFonts w:hint="default" w:ascii="Times New Roman" w:hAnsi="Times New Roman" w:cs="Times New Roman"/>
        </w:rPr>
        <w:t>文件提出的要求和条件作出实质性响应，响应文件原则上采用软面订本，同时应编制完整的页码、目录。</w:t>
      </w:r>
    </w:p>
    <w:p>
      <w:pPr>
        <w:ind w:firstLine="720" w:firstLineChars="300"/>
        <w:rPr>
          <w:rFonts w:hint="default" w:ascii="Times New Roman" w:hAnsi="Times New Roman" w:cs="Times New Roman"/>
        </w:rPr>
      </w:pPr>
      <w:r>
        <w:rPr>
          <w:rFonts w:hint="default" w:ascii="Times New Roman" w:hAnsi="Times New Roman" w:cs="Times New Roman"/>
        </w:rPr>
        <w:t>2.响应文件组成</w:t>
      </w:r>
      <w:r>
        <w:rPr>
          <w:rFonts w:hint="eastAsia" w:ascii="Times New Roman" w:hAnsi="Times New Roman" w:cs="Times New Roman"/>
          <w:lang w:eastAsia="zh-CN"/>
        </w:rPr>
        <w:t>：</w:t>
      </w:r>
      <w:r>
        <w:rPr>
          <w:rFonts w:hint="default" w:ascii="Times New Roman" w:hAnsi="Times New Roman" w:cs="Times New Roman"/>
        </w:rPr>
        <w:t>响应文件由第七篇“响应文件编制要求”规定的部分和供应商所作的一切有效补充、修改和承诺等文件组成。</w:t>
      </w:r>
    </w:p>
    <w:p>
      <w:pPr>
        <w:rPr>
          <w:rFonts w:hint="default" w:ascii="Times New Roman" w:hAnsi="Times New Roman" w:cs="Times New Roman"/>
        </w:rPr>
      </w:pPr>
      <w:r>
        <w:rPr>
          <w:rFonts w:hint="default" w:ascii="Times New Roman" w:hAnsi="Times New Roman" w:cs="Times New Roman"/>
        </w:rPr>
        <w:t>（二）有效期：响应文件及有关承诺文件有效期为提交响应文件截止时间起90天。</w:t>
      </w:r>
    </w:p>
    <w:p>
      <w:pPr>
        <w:rPr>
          <w:rFonts w:hint="default" w:ascii="Times New Roman" w:hAnsi="Times New Roman" w:cs="Times New Roman"/>
        </w:rPr>
      </w:pPr>
      <w:r>
        <w:rPr>
          <w:rFonts w:hint="default" w:ascii="Times New Roman" w:hAnsi="Times New Roman" w:cs="Times New Roman"/>
        </w:rPr>
        <w:t>（三）提交响应文件的份数和签署</w:t>
      </w:r>
    </w:p>
    <w:p>
      <w:pPr>
        <w:ind w:firstLine="720" w:firstLineChars="300"/>
        <w:rPr>
          <w:rFonts w:hint="default" w:ascii="Times New Roman" w:hAnsi="Times New Roman" w:cs="Times New Roman"/>
        </w:rPr>
      </w:pPr>
      <w:r>
        <w:rPr>
          <w:rFonts w:hint="default" w:ascii="Times New Roman" w:hAnsi="Times New Roman" w:cs="Times New Roman"/>
        </w:rPr>
        <w:t>1.响应文件一式两份，其中正本一份，副本</w:t>
      </w:r>
      <w:r>
        <w:rPr>
          <w:rFonts w:hint="default" w:ascii="Times New Roman" w:hAnsi="Times New Roman" w:cs="Times New Roman"/>
          <w:lang w:eastAsia="zh-CN"/>
        </w:rPr>
        <w:t>一</w:t>
      </w:r>
      <w:r>
        <w:rPr>
          <w:rFonts w:hint="default" w:ascii="Times New Roman" w:hAnsi="Times New Roman" w:cs="Times New Roman"/>
        </w:rPr>
        <w:t>份；副本可为正本的复印件，应与正本一致，如出现不一致情况以正本为准。</w:t>
      </w:r>
    </w:p>
    <w:p>
      <w:pPr>
        <w:ind w:firstLine="720" w:firstLineChars="300"/>
        <w:rPr>
          <w:rFonts w:hint="default" w:ascii="Times New Roman" w:hAnsi="Times New Roman" w:cs="Times New Roman"/>
        </w:rPr>
      </w:pPr>
      <w:r>
        <w:rPr>
          <w:rFonts w:hint="default" w:ascii="Times New Roman" w:hAnsi="Times New Roman" w:cs="Times New Roman"/>
        </w:rPr>
        <w:t>2.在响应文件正本中，竞争性</w:t>
      </w:r>
      <w:r>
        <w:rPr>
          <w:rFonts w:hint="default" w:ascii="Times New Roman" w:hAnsi="Times New Roman" w:cs="Times New Roman"/>
          <w:lang w:eastAsia="zh-CN"/>
        </w:rPr>
        <w:t>磋商</w:t>
      </w:r>
      <w:r>
        <w:rPr>
          <w:rFonts w:hint="default" w:ascii="Times New Roman" w:hAnsi="Times New Roman" w:cs="Times New Roman"/>
        </w:rPr>
        <w:t>文件第七篇响应文件编制要求中规定签字、盖章的地方必须按其规定签字、盖章。</w:t>
      </w:r>
    </w:p>
    <w:p>
      <w:pP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四</w:t>
      </w:r>
      <w:r>
        <w:rPr>
          <w:rFonts w:hint="default" w:ascii="Times New Roman" w:hAnsi="Times New Roman" w:cs="Times New Roman"/>
        </w:rPr>
        <w:t>）响应文件的递交</w:t>
      </w:r>
    </w:p>
    <w:p>
      <w:pPr>
        <w:rPr>
          <w:rFonts w:hint="default" w:ascii="Times New Roman" w:hAnsi="Times New Roman" w:cs="Times New Roman"/>
        </w:rPr>
      </w:pPr>
      <w:r>
        <w:rPr>
          <w:rFonts w:hint="default" w:ascii="Times New Roman" w:hAnsi="Times New Roman" w:cs="Times New Roman"/>
        </w:rPr>
        <w:t>响应文件的正本、副本均应密封送达递交响应文件地点，应在封套上注明项目名称、供应商名称。</w:t>
      </w:r>
    </w:p>
    <w:p>
      <w:pPr>
        <w:rPr>
          <w:rFonts w:hint="default" w:ascii="Times New Roman" w:hAnsi="Times New Roman" w:cs="Times New Roman"/>
        </w:rPr>
      </w:pPr>
      <w:r>
        <w:rPr>
          <w:rFonts w:hint="default" w:ascii="Times New Roman" w:hAnsi="Times New Roman" w:cs="Times New Roman"/>
        </w:rPr>
        <w:t>如果未按上述规定进行密封，采购方对响应文件误投、丢失或提前拆封不负责任。</w:t>
      </w:r>
    </w:p>
    <w:p>
      <w:pP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五</w:t>
      </w:r>
      <w:r>
        <w:rPr>
          <w:rFonts w:hint="default" w:ascii="Times New Roman" w:hAnsi="Times New Roman" w:cs="Times New Roman"/>
        </w:rPr>
        <w:t>）供应商参与人员</w:t>
      </w:r>
    </w:p>
    <w:p>
      <w:pPr>
        <w:rPr>
          <w:rFonts w:hint="default" w:ascii="Times New Roman" w:hAnsi="Times New Roman" w:cs="Times New Roman"/>
        </w:rPr>
      </w:pPr>
      <w:r>
        <w:rPr>
          <w:rFonts w:hint="default" w:ascii="Times New Roman" w:hAnsi="Times New Roman" w:cs="Times New Roman"/>
        </w:rPr>
        <w:t>各个供应商应当派1至2名代表参与</w:t>
      </w:r>
      <w:r>
        <w:rPr>
          <w:rFonts w:hint="default" w:ascii="Times New Roman" w:hAnsi="Times New Roman" w:cs="Times New Roman"/>
          <w:lang w:eastAsia="zh-CN"/>
        </w:rPr>
        <w:t>磋商</w:t>
      </w:r>
      <w:r>
        <w:rPr>
          <w:rFonts w:hint="default" w:ascii="Times New Roman" w:hAnsi="Times New Roman" w:cs="Times New Roman"/>
        </w:rPr>
        <w:t>，至少1人应为法定代表人或具有法定代表人授权委托书的授权代表。</w:t>
      </w:r>
    </w:p>
    <w:p>
      <w:pPr>
        <w:pStyle w:val="4"/>
        <w:ind w:firstLine="482"/>
        <w:rPr>
          <w:rFonts w:hint="default" w:ascii="Times New Roman" w:hAnsi="Times New Roman" w:cs="Times New Roman"/>
        </w:rPr>
      </w:pPr>
      <w:bookmarkStart w:id="24" w:name="_Toc466546928"/>
      <w:r>
        <w:rPr>
          <w:rFonts w:hint="default" w:ascii="Times New Roman" w:hAnsi="Times New Roman" w:cs="Times New Roman"/>
        </w:rPr>
        <w:t>四、</w:t>
      </w:r>
      <w:bookmarkEnd w:id="24"/>
      <w:bookmarkStart w:id="25" w:name="_Toc342913395"/>
      <w:bookmarkStart w:id="26" w:name="_Toc466546929"/>
      <w:bookmarkStart w:id="27" w:name="_Toc102227321"/>
      <w:r>
        <w:rPr>
          <w:rFonts w:hint="default" w:ascii="Times New Roman" w:hAnsi="Times New Roman" w:cs="Times New Roman"/>
        </w:rPr>
        <w:t>成交通知</w:t>
      </w:r>
      <w:bookmarkEnd w:id="25"/>
      <w:bookmarkEnd w:id="26"/>
      <w:bookmarkEnd w:id="27"/>
    </w:p>
    <w:p>
      <w:pPr>
        <w:rPr>
          <w:rFonts w:hint="default" w:ascii="Times New Roman" w:hAnsi="Times New Roman" w:cs="Times New Roman"/>
          <w:color w:val="FF0000"/>
          <w:u w:val="single"/>
        </w:rPr>
      </w:pPr>
      <w:r>
        <w:rPr>
          <w:rFonts w:hint="default" w:ascii="Times New Roman" w:hAnsi="Times New Roman" w:cs="Times New Roman"/>
        </w:rPr>
        <w:t>（一）成交供应商确定后，采购人将在</w:t>
      </w:r>
      <w:r>
        <w:rPr>
          <w:rFonts w:hint="eastAsia" w:ascii="Times New Roman" w:hAnsi="Times New Roman" w:cs="Times New Roman"/>
          <w:lang w:val="en-US" w:eastAsia="zh-CN"/>
        </w:rPr>
        <w:t>重庆綦江网</w:t>
      </w:r>
      <w:r>
        <w:rPr>
          <w:rFonts w:hint="default" w:ascii="Times New Roman" w:hAnsi="Times New Roman" w:cs="Times New Roman"/>
        </w:rPr>
        <w:t>上</w:t>
      </w:r>
      <w:r>
        <w:rPr>
          <w:rFonts w:hint="eastAsia" w:ascii="Times New Roman" w:hAnsi="Times New Roman" w:cs="Times New Roman"/>
          <w:lang w:eastAsia="zh-CN"/>
        </w:rPr>
        <w:t>（https://www.cqqjnews.cn/）</w:t>
      </w:r>
      <w:r>
        <w:rPr>
          <w:rFonts w:hint="default" w:ascii="Times New Roman" w:hAnsi="Times New Roman" w:cs="Times New Roman"/>
        </w:rPr>
        <w:t>发布成交结果公告。</w:t>
      </w:r>
    </w:p>
    <w:p>
      <w:pPr>
        <w:rPr>
          <w:rFonts w:hint="default" w:ascii="Times New Roman" w:hAnsi="Times New Roman" w:cs="Times New Roman"/>
        </w:rPr>
      </w:pPr>
      <w:r>
        <w:rPr>
          <w:rFonts w:hint="default" w:ascii="Times New Roman" w:hAnsi="Times New Roman" w:cs="Times New Roman"/>
        </w:rPr>
        <w:t>（二）结果公告发出同时，采购人将以书面形式发出《成交通知书》。《成交通知书》一经发出即发生法律效力。</w:t>
      </w:r>
    </w:p>
    <w:p>
      <w:pPr>
        <w:rPr>
          <w:rFonts w:hint="default" w:ascii="Times New Roman" w:hAnsi="Times New Roman" w:cs="Times New Roman"/>
        </w:rPr>
      </w:pPr>
      <w:r>
        <w:rPr>
          <w:rFonts w:hint="default" w:ascii="Times New Roman" w:hAnsi="Times New Roman" w:cs="Times New Roman"/>
        </w:rPr>
        <w:t>（三）《成交通知书》将作为签订合同的依据。</w:t>
      </w:r>
    </w:p>
    <w:p>
      <w:pPr>
        <w:rPr>
          <w:rFonts w:hint="default" w:ascii="Times New Roman" w:hAnsi="Times New Roman" w:cs="Times New Roman"/>
        </w:rPr>
      </w:pPr>
      <w:r>
        <w:rPr>
          <w:rFonts w:hint="default" w:ascii="Times New Roman" w:hAnsi="Times New Roman" w:cs="Times New Roman"/>
        </w:rPr>
        <w:t>（四）如有供应商对成交结果提出质疑的，在质疑处理完毕后发出成交通知书。</w:t>
      </w:r>
    </w:p>
    <w:p>
      <w:pPr>
        <w:pStyle w:val="4"/>
        <w:ind w:firstLine="482"/>
        <w:rPr>
          <w:rFonts w:hint="default" w:ascii="Times New Roman" w:hAnsi="Times New Roman" w:cs="Times New Roman"/>
        </w:rPr>
      </w:pPr>
      <w:bookmarkStart w:id="28" w:name="_Toc466546930"/>
      <w:r>
        <w:rPr>
          <w:rFonts w:hint="default" w:ascii="Times New Roman" w:hAnsi="Times New Roman" w:cs="Times New Roman"/>
        </w:rPr>
        <w:t>五、关于质疑和投诉</w:t>
      </w:r>
      <w:bookmarkEnd w:id="28"/>
    </w:p>
    <w:p>
      <w:pPr>
        <w:rPr>
          <w:rFonts w:hint="default" w:ascii="Times New Roman" w:hAnsi="Times New Roman" w:cs="Times New Roman"/>
        </w:rPr>
      </w:pPr>
      <w:r>
        <w:rPr>
          <w:rFonts w:hint="default" w:ascii="Times New Roman" w:hAnsi="Times New Roman" w:cs="Times New Roman"/>
        </w:rPr>
        <w:t>（一）质疑内容、时限</w:t>
      </w:r>
    </w:p>
    <w:p>
      <w:pPr>
        <w:ind w:firstLine="720" w:firstLineChars="300"/>
        <w:rPr>
          <w:rFonts w:hint="default" w:ascii="Times New Roman" w:hAnsi="Times New Roman" w:cs="Times New Roman"/>
        </w:rPr>
      </w:pPr>
      <w:r>
        <w:rPr>
          <w:rFonts w:hint="default" w:ascii="Times New Roman" w:hAnsi="Times New Roman" w:cs="Times New Roman"/>
        </w:rPr>
        <w:t>1.供应商对成交结果有异议的，应当在结果</w:t>
      </w:r>
      <w:r>
        <w:rPr>
          <w:rFonts w:hint="default" w:ascii="Times New Roman" w:hAnsi="Times New Roman" w:cs="Times New Roman"/>
          <w:color w:val="000000" w:themeColor="text1"/>
          <w14:textFill>
            <w14:solidFill>
              <w14:schemeClr w14:val="tx1"/>
            </w14:solidFill>
          </w14:textFill>
        </w:rPr>
        <w:t>公告期内</w:t>
      </w:r>
      <w:r>
        <w:rPr>
          <w:rFonts w:hint="default" w:ascii="Times New Roman" w:hAnsi="Times New Roman" w:cs="Times New Roman"/>
        </w:rPr>
        <w:t>以书面形式向采购人机构提出质疑，并附相关证明材料。</w:t>
      </w:r>
    </w:p>
    <w:p>
      <w:pPr>
        <w:ind w:firstLine="720" w:firstLineChars="300"/>
        <w:rPr>
          <w:rFonts w:hint="default" w:ascii="Times New Roman" w:hAnsi="Times New Roman" w:cs="Times New Roman"/>
        </w:rPr>
      </w:pPr>
      <w:r>
        <w:rPr>
          <w:rFonts w:hint="default" w:ascii="Times New Roman" w:hAnsi="Times New Roman" w:cs="Times New Roman"/>
        </w:rPr>
        <w:t>2.供应商对竞争性</w:t>
      </w:r>
      <w:r>
        <w:rPr>
          <w:rFonts w:hint="default" w:ascii="Times New Roman" w:hAnsi="Times New Roman" w:cs="Times New Roman"/>
          <w:lang w:eastAsia="zh-CN"/>
        </w:rPr>
        <w:t>磋商</w:t>
      </w:r>
      <w:r>
        <w:rPr>
          <w:rFonts w:hint="default" w:ascii="Times New Roman" w:hAnsi="Times New Roman" w:cs="Times New Roman"/>
        </w:rPr>
        <w:t>文件中供应商特定资格条件、技术质量和商务要求、评审标准及评审细则有异议的，应主要向采购人提出质疑。</w:t>
      </w:r>
    </w:p>
    <w:p>
      <w:pPr>
        <w:rPr>
          <w:rFonts w:hint="default" w:ascii="Times New Roman" w:hAnsi="Times New Roman" w:cs="Times New Roman"/>
        </w:rPr>
      </w:pPr>
      <w:r>
        <w:rPr>
          <w:rFonts w:hint="default" w:ascii="Times New Roman" w:hAnsi="Times New Roman" w:cs="Times New Roman"/>
        </w:rPr>
        <w:t>（二）质疑答复</w:t>
      </w:r>
    </w:p>
    <w:p>
      <w:pPr>
        <w:rPr>
          <w:rFonts w:hint="default" w:ascii="Times New Roman" w:hAnsi="Times New Roman" w:cs="Times New Roman"/>
        </w:rPr>
      </w:pPr>
      <w:r>
        <w:rPr>
          <w:rFonts w:hint="default" w:ascii="Times New Roman" w:hAnsi="Times New Roman" w:cs="Times New Roman"/>
        </w:rPr>
        <w:t>采购人在收到供应商书面质疑后七个工作日内，对质疑内容作出答复。</w:t>
      </w:r>
    </w:p>
    <w:p>
      <w:pPr>
        <w:rPr>
          <w:rFonts w:hint="default" w:ascii="Times New Roman" w:hAnsi="Times New Roman" w:cs="Times New Roman"/>
        </w:rPr>
      </w:pPr>
      <w:r>
        <w:rPr>
          <w:rFonts w:hint="default" w:ascii="Times New Roman" w:hAnsi="Times New Roman" w:cs="Times New Roman"/>
        </w:rPr>
        <w:t>（三）质疑有下列情形之一的，不予受理：</w:t>
      </w:r>
    </w:p>
    <w:p>
      <w:pPr>
        <w:ind w:firstLine="720" w:firstLineChars="300"/>
        <w:rPr>
          <w:rFonts w:hint="default" w:ascii="Times New Roman" w:hAnsi="Times New Roman" w:cs="Times New Roman"/>
        </w:rPr>
      </w:pPr>
      <w:r>
        <w:rPr>
          <w:rFonts w:hint="default" w:ascii="Times New Roman" w:hAnsi="Times New Roman" w:cs="Times New Roman"/>
        </w:rPr>
        <w:t>1.质疑供应商参与了</w:t>
      </w:r>
      <w:r>
        <w:rPr>
          <w:rFonts w:hint="default" w:ascii="Times New Roman" w:hAnsi="Times New Roman" w:cs="Times New Roman"/>
          <w:lang w:eastAsia="zh-CN"/>
        </w:rPr>
        <w:t>磋商</w:t>
      </w:r>
      <w:r>
        <w:rPr>
          <w:rFonts w:hint="default" w:ascii="Times New Roman" w:hAnsi="Times New Roman" w:cs="Times New Roman"/>
        </w:rPr>
        <w:t>活动后，再对竞争性</w:t>
      </w:r>
      <w:r>
        <w:rPr>
          <w:rFonts w:hint="default" w:ascii="Times New Roman" w:hAnsi="Times New Roman" w:cs="Times New Roman"/>
          <w:lang w:eastAsia="zh-CN"/>
        </w:rPr>
        <w:t>磋商</w:t>
      </w:r>
      <w:r>
        <w:rPr>
          <w:rFonts w:hint="default" w:ascii="Times New Roman" w:hAnsi="Times New Roman" w:cs="Times New Roman"/>
        </w:rPr>
        <w:t>文件内容提出质疑的；</w:t>
      </w:r>
    </w:p>
    <w:p>
      <w:pPr>
        <w:ind w:firstLine="720" w:firstLineChars="300"/>
        <w:rPr>
          <w:rFonts w:hint="default" w:ascii="Times New Roman" w:hAnsi="Times New Roman" w:cs="Times New Roman"/>
        </w:rPr>
      </w:pPr>
      <w:r>
        <w:rPr>
          <w:rFonts w:hint="default" w:ascii="Times New Roman" w:hAnsi="Times New Roman" w:cs="Times New Roman"/>
        </w:rPr>
        <w:t>2.质疑超过有效期的；</w:t>
      </w:r>
    </w:p>
    <w:p>
      <w:pPr>
        <w:ind w:firstLine="720" w:firstLineChars="300"/>
        <w:rPr>
          <w:rFonts w:hint="default" w:ascii="Times New Roman" w:hAnsi="Times New Roman" w:cs="Times New Roman"/>
        </w:rPr>
      </w:pPr>
      <w:r>
        <w:rPr>
          <w:rFonts w:hint="default" w:ascii="Times New Roman" w:hAnsi="Times New Roman" w:cs="Times New Roman"/>
        </w:rPr>
        <w:t>3.对同一事项重复质疑的。</w:t>
      </w:r>
    </w:p>
    <w:p>
      <w:pPr>
        <w:rPr>
          <w:rFonts w:hint="default" w:ascii="Times New Roman" w:hAnsi="Times New Roman" w:cs="Times New Roman"/>
        </w:rPr>
      </w:pPr>
      <w:r>
        <w:rPr>
          <w:rFonts w:hint="default" w:ascii="Times New Roman" w:hAnsi="Times New Roman" w:cs="Times New Roman"/>
        </w:rPr>
        <w:t>（四）投诉</w:t>
      </w:r>
    </w:p>
    <w:p>
      <w:pPr>
        <w:ind w:firstLine="720" w:firstLineChars="300"/>
        <w:rPr>
          <w:rFonts w:hint="default" w:ascii="Times New Roman" w:hAnsi="Times New Roman" w:cs="Times New Roman"/>
        </w:rPr>
      </w:pPr>
      <w:r>
        <w:rPr>
          <w:rFonts w:hint="default" w:ascii="Times New Roman" w:hAnsi="Times New Roman" w:cs="Times New Roman"/>
        </w:rPr>
        <w:t>1.供应商对采购人的答复不满意，或者采购人未在规定时间内答复的，可在答复后3个工作日内按有关规定，向其上级部门投诉。</w:t>
      </w:r>
    </w:p>
    <w:p>
      <w:pPr>
        <w:ind w:firstLine="720" w:firstLineChars="300"/>
        <w:rPr>
          <w:rFonts w:hint="default" w:ascii="Times New Roman" w:hAnsi="Times New Roman" w:cs="Times New Roman"/>
        </w:rPr>
      </w:pPr>
      <w:r>
        <w:rPr>
          <w:rFonts w:hint="default" w:ascii="Times New Roman" w:hAnsi="Times New Roman" w:cs="Times New Roman"/>
        </w:rPr>
        <w:t>2.在提出投诉时，应附送相关证明材料。</w:t>
      </w:r>
    </w:p>
    <w:p>
      <w:pPr>
        <w:pStyle w:val="4"/>
        <w:ind w:firstLine="482"/>
        <w:rPr>
          <w:rFonts w:hint="default" w:ascii="Times New Roman" w:hAnsi="Times New Roman" w:cs="Times New Roman"/>
        </w:rPr>
      </w:pPr>
      <w:bookmarkStart w:id="29" w:name="_Toc102227322"/>
      <w:bookmarkStart w:id="30" w:name="_Toc342913396"/>
      <w:bookmarkStart w:id="31" w:name="_Toc466546933"/>
      <w:r>
        <w:rPr>
          <w:rFonts w:hint="default" w:ascii="Times New Roman" w:hAnsi="Times New Roman" w:cs="Times New Roman"/>
        </w:rPr>
        <w:t>六、签订</w:t>
      </w:r>
      <w:bookmarkEnd w:id="29"/>
      <w:r>
        <w:rPr>
          <w:rFonts w:hint="default" w:ascii="Times New Roman" w:hAnsi="Times New Roman" w:cs="Times New Roman"/>
        </w:rPr>
        <w:t>合同</w:t>
      </w:r>
      <w:bookmarkEnd w:id="30"/>
      <w:bookmarkEnd w:id="31"/>
    </w:p>
    <w:p>
      <w:pPr>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（一）采购人应当自成交通知书发出之日起</w:t>
      </w:r>
      <w:r>
        <w:rPr>
          <w:rFonts w:hint="default" w:ascii="Times New Roman" w:hAnsi="Times New Roman" w:cs="Times New Roman"/>
          <w:color w:val="000000" w:themeColor="text1"/>
          <w:lang w:val="en-US" w:eastAsia="zh-CN"/>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t>日内，按</w:t>
      </w:r>
      <w:r>
        <w:rPr>
          <w:rFonts w:hint="default" w:ascii="Times New Roman" w:hAnsi="Times New Roman" w:cs="Times New Roman"/>
        </w:rPr>
        <w:t>照竞争性</w:t>
      </w:r>
      <w:r>
        <w:rPr>
          <w:rFonts w:hint="default" w:ascii="Times New Roman" w:hAnsi="Times New Roman" w:cs="Times New Roman"/>
          <w:lang w:eastAsia="zh-CN"/>
        </w:rPr>
        <w:t>磋商</w:t>
      </w:r>
      <w:r>
        <w:rPr>
          <w:rFonts w:hint="default" w:ascii="Times New Roman" w:hAnsi="Times New Roman" w:cs="Times New Roman"/>
        </w:rPr>
        <w:t>文件和成交供应商响应文件的约定，与成交供应商签订书面合同。</w:t>
      </w:r>
    </w:p>
    <w:p>
      <w:pPr>
        <w:rPr>
          <w:rFonts w:hint="default" w:ascii="Times New Roman" w:hAnsi="Times New Roman" w:cs="Times New Roman"/>
        </w:rPr>
      </w:pPr>
      <w:r>
        <w:rPr>
          <w:rFonts w:hint="default" w:ascii="Times New Roman" w:hAnsi="Times New Roman" w:cs="Times New Roman"/>
        </w:rPr>
        <w:t>（二）合同生效条款由供需双方约定，法律、行政法规规定应当办理批准、登记等手续后生效的合同，依照其规定。</w:t>
      </w:r>
    </w:p>
    <w:p>
      <w:pPr>
        <w:pStyle w:val="4"/>
        <w:ind w:firstLine="482"/>
        <w:rPr>
          <w:rFonts w:hint="eastAsia" w:ascii="Times New Roman" w:hAnsi="Times New Roman" w:cs="Times New Roman"/>
          <w:lang w:val="en-US" w:eastAsia="zh-CN"/>
        </w:rPr>
      </w:pPr>
      <w:r>
        <w:rPr>
          <w:rFonts w:hint="eastAsia" w:ascii="Times New Roman" w:hAnsi="Times New Roman" w:cs="Times New Roman"/>
          <w:lang w:val="en-US" w:eastAsia="zh-CN"/>
        </w:rPr>
        <w:t>七、其他</w:t>
      </w:r>
    </w:p>
    <w:p>
      <w:pPr>
        <w:rPr>
          <w:rFonts w:hint="default" w:ascii="Times New Roman" w:hAnsi="Times New Roman" w:cs="Times New Roman"/>
          <w:lang w:val="en-US" w:eastAsia="zh-CN"/>
        </w:rPr>
      </w:pPr>
      <w:r>
        <w:rPr>
          <w:rFonts w:hint="eastAsia" w:ascii="Times New Roman" w:hAnsi="Times New Roman" w:cs="Times New Roman"/>
          <w:lang w:val="en-US" w:eastAsia="zh-CN"/>
        </w:rPr>
        <w:t>本项目招标代理费由中标人支付，招标代理费按人民币2000元计取，由中标人在领取中标通知书前一次性支付给招标代理机构，招标代理费已含在投标人的投标报价中，招标人不再另行单独支付此费用。</w:t>
      </w: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3"/>
        <w:ind w:firstLine="720"/>
        <w:rPr>
          <w:rFonts w:hint="default" w:ascii="Times New Roman" w:hAnsi="Times New Roman" w:cs="Times New Roman"/>
        </w:rPr>
      </w:pPr>
      <w:r>
        <w:rPr>
          <w:rFonts w:hint="default" w:ascii="Times New Roman" w:hAnsi="Times New Roman" w:cs="Times New Roman"/>
        </w:rPr>
        <w:t>第三篇 采购商务需求</w:t>
      </w:r>
    </w:p>
    <w:p>
      <w:pPr>
        <w:pStyle w:val="4"/>
        <w:ind w:firstLine="482"/>
        <w:rPr>
          <w:rFonts w:hint="default" w:ascii="Times New Roman" w:hAnsi="Times New Roman" w:cs="Times New Roman"/>
          <w:highlight w:val="none"/>
        </w:rPr>
      </w:pPr>
      <w:r>
        <w:rPr>
          <w:rFonts w:hint="default" w:ascii="Times New Roman" w:hAnsi="Times New Roman" w:cs="Times New Roman"/>
          <w:highlight w:val="none"/>
        </w:rPr>
        <w:t>一、交付时间</w:t>
      </w:r>
    </w:p>
    <w:p>
      <w:pPr>
        <w:rPr>
          <w:rFonts w:hint="default" w:ascii="Times New Roman" w:hAnsi="Times New Roman" w:cs="Times New Roman"/>
          <w:u w:val="none"/>
        </w:rPr>
      </w:pPr>
      <w:r>
        <w:rPr>
          <w:rFonts w:hint="default" w:ascii="Times New Roman" w:hAnsi="Times New Roman" w:cs="Times New Roman"/>
          <w:lang w:eastAsia="zh-CN"/>
        </w:rPr>
        <w:t>成交供应商</w:t>
      </w:r>
      <w:r>
        <w:rPr>
          <w:rFonts w:hint="default" w:ascii="Times New Roman" w:hAnsi="Times New Roman" w:cs="Times New Roman"/>
        </w:rPr>
        <w:t>必须保证项目在签订合同之日起计</w:t>
      </w:r>
      <w:r>
        <w:rPr>
          <w:rFonts w:hint="default" w:ascii="Times New Roman" w:hAnsi="Times New Roman" w:cs="Times New Roman"/>
          <w:color w:val="auto"/>
          <w:highlight w:val="none"/>
        </w:rPr>
        <w:t>算</w:t>
      </w:r>
      <w:r>
        <w:rPr>
          <w:rFonts w:hint="eastAsia" w:ascii="Times New Roman" w:hAnsi="Times New Roman" w:cs="Times New Roman"/>
          <w:color w:val="auto"/>
          <w:highlight w:val="none"/>
          <w:u w:val="single"/>
          <w:lang w:val="en-US" w:eastAsia="zh-CN"/>
        </w:rPr>
        <w:t>21</w:t>
      </w:r>
      <w:r>
        <w:rPr>
          <w:rFonts w:hint="default" w:ascii="Times New Roman" w:hAnsi="Times New Roman" w:cs="Times New Roman"/>
          <w:color w:val="auto"/>
          <w:highlight w:val="none"/>
        </w:rPr>
        <w:t>日内</w:t>
      </w:r>
      <w:r>
        <w:rPr>
          <w:rFonts w:hint="eastAsia" w:ascii="Times New Roman" w:hAnsi="Times New Roman" w:cs="Times New Roman"/>
          <w:lang w:eastAsia="zh-CN"/>
        </w:rPr>
        <w:t>完成</w:t>
      </w:r>
      <w:r>
        <w:rPr>
          <w:rFonts w:hint="eastAsia" w:ascii="Times New Roman" w:hAnsi="Times New Roman" w:cs="Times New Roman"/>
          <w:u w:val="none"/>
          <w:lang w:val="en-US" w:eastAsia="zh-CN"/>
        </w:rPr>
        <w:t>重庆市綦江区融媒体中心三级等保整改项目</w:t>
      </w:r>
      <w:r>
        <w:rPr>
          <w:rFonts w:hint="default" w:ascii="Times New Roman" w:hAnsi="Times New Roman" w:cs="Times New Roman"/>
          <w:u w:val="none"/>
        </w:rPr>
        <w:t>工作</w:t>
      </w:r>
      <w:r>
        <w:rPr>
          <w:rFonts w:hint="eastAsia" w:ascii="Times New Roman" w:hAnsi="Times New Roman" w:cs="Times New Roman"/>
          <w:lang w:eastAsia="zh-CN"/>
        </w:rPr>
        <w:t>，申请验收。（节日顺延）</w:t>
      </w:r>
      <w:r>
        <w:rPr>
          <w:rFonts w:hint="default" w:ascii="Times New Roman" w:hAnsi="Times New Roman" w:cs="Times New Roman"/>
          <w:u w:val="none"/>
        </w:rPr>
        <w:t>。</w:t>
      </w:r>
    </w:p>
    <w:p>
      <w:pPr>
        <w:pStyle w:val="4"/>
        <w:ind w:firstLine="482"/>
        <w:rPr>
          <w:rFonts w:hint="default" w:ascii="Times New Roman" w:hAnsi="Times New Roman" w:cs="Times New Roman"/>
        </w:rPr>
      </w:pPr>
      <w:r>
        <w:rPr>
          <w:rFonts w:hint="default" w:ascii="Times New Roman" w:hAnsi="Times New Roman" w:cs="Times New Roman"/>
        </w:rPr>
        <w:t>二、报价要求</w:t>
      </w:r>
    </w:p>
    <w:p>
      <w:pPr>
        <w:rPr>
          <w:rFonts w:hint="default" w:ascii="Times New Roman" w:hAnsi="Times New Roman" w:cs="Times New Roman"/>
        </w:rPr>
      </w:pPr>
      <w:r>
        <w:rPr>
          <w:rFonts w:hint="default" w:ascii="Times New Roman" w:hAnsi="Times New Roman" w:cs="Times New Roman"/>
        </w:rPr>
        <w:t>本次报价须为人民币报价，项目总价最高限价为：</w:t>
      </w:r>
      <w:r>
        <w:rPr>
          <w:rFonts w:hint="eastAsia" w:ascii="Times New Roman" w:hAnsi="Times New Roman" w:cs="Times New Roman"/>
          <w:lang w:val="en-US" w:eastAsia="zh-CN"/>
        </w:rPr>
        <w:t>43.95</w:t>
      </w:r>
      <w:r>
        <w:rPr>
          <w:rFonts w:hint="default" w:ascii="Times New Roman" w:hAnsi="Times New Roman" w:cs="Times New Roman"/>
        </w:rPr>
        <w:t>万元，</w:t>
      </w:r>
      <w:r>
        <w:rPr>
          <w:rFonts w:hint="default" w:ascii="Times New Roman" w:hAnsi="Times New Roman" w:cs="Times New Roman"/>
          <w:lang w:eastAsia="zh-CN"/>
        </w:rPr>
        <w:t>供应商</w:t>
      </w:r>
      <w:r>
        <w:rPr>
          <w:rFonts w:hint="default" w:ascii="Times New Roman" w:hAnsi="Times New Roman" w:cs="Times New Roman"/>
        </w:rPr>
        <w:t>的报价不得超过最高限价，超过最高限价的为废标。</w:t>
      </w:r>
      <w:r>
        <w:rPr>
          <w:rFonts w:hint="default" w:ascii="Times New Roman" w:hAnsi="Times New Roman" w:cs="Times New Roman"/>
          <w:bCs/>
          <w:lang w:eastAsia="zh-CN"/>
        </w:rPr>
        <w:t>供应商</w:t>
      </w:r>
      <w:r>
        <w:rPr>
          <w:rFonts w:hint="default" w:ascii="Times New Roman" w:hAnsi="Times New Roman" w:cs="Times New Roman"/>
          <w:bCs/>
        </w:rPr>
        <w:t>的报价应涵盖为完成相应招标范围的全部工作内容而发生的一切费用，并应充分考虑所有的风险因素。</w:t>
      </w:r>
    </w:p>
    <w:p>
      <w:pPr>
        <w:pStyle w:val="4"/>
        <w:ind w:firstLine="482"/>
        <w:rPr>
          <w:rFonts w:hint="default" w:ascii="Times New Roman" w:hAnsi="Times New Roman" w:cs="Times New Roman"/>
        </w:rPr>
      </w:pPr>
      <w:r>
        <w:rPr>
          <w:rFonts w:hint="default" w:ascii="Times New Roman" w:hAnsi="Times New Roman" w:cs="Times New Roman"/>
        </w:rPr>
        <w:t>三、服务要求</w:t>
      </w:r>
    </w:p>
    <w:p>
      <w:pPr>
        <w:rPr>
          <w:rFonts w:hint="eastAsia" w:eastAsia="方正仿宋_GBK"/>
          <w:lang w:eastAsia="zh-CN"/>
        </w:rPr>
      </w:pPr>
      <w:r>
        <w:rPr>
          <w:rFonts w:hint="eastAsia" w:ascii="Times New Roman" w:hAnsi="Times New Roman" w:cs="Times New Roman"/>
          <w:lang w:eastAsia="zh-CN"/>
        </w:rPr>
        <w:t>（一）服务要求</w:t>
      </w:r>
    </w:p>
    <w:p>
      <w:pPr>
        <w:ind w:firstLine="720" w:firstLineChars="30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US" w:eastAsia="zh-CN"/>
        </w:rPr>
        <w:t>.</w:t>
      </w:r>
      <w:r>
        <w:rPr>
          <w:rFonts w:hint="default" w:ascii="Times New Roman" w:hAnsi="Times New Roman" w:cs="Times New Roman"/>
          <w:lang w:eastAsia="zh-CN"/>
        </w:rPr>
        <w:t>供应商</w:t>
      </w:r>
      <w:r>
        <w:rPr>
          <w:rFonts w:hint="default" w:ascii="Times New Roman" w:hAnsi="Times New Roman" w:cs="Times New Roman"/>
        </w:rPr>
        <w:t>应在充分理解</w:t>
      </w:r>
      <w:r>
        <w:rPr>
          <w:rFonts w:hint="default" w:ascii="Times New Roman" w:hAnsi="Times New Roman" w:cs="Times New Roman"/>
          <w:lang w:eastAsia="zh-CN"/>
        </w:rPr>
        <w:t>磋商</w:t>
      </w:r>
      <w:r>
        <w:rPr>
          <w:rFonts w:hint="default" w:ascii="Times New Roman" w:hAnsi="Times New Roman" w:cs="Times New Roman"/>
        </w:rPr>
        <w:t>文件项目内容的前提下，按照</w:t>
      </w:r>
      <w:r>
        <w:rPr>
          <w:rFonts w:hint="default" w:ascii="Times New Roman" w:hAnsi="Times New Roman" w:cs="Times New Roman"/>
          <w:lang w:eastAsia="zh-CN"/>
        </w:rPr>
        <w:t>磋商</w:t>
      </w:r>
      <w:r>
        <w:rPr>
          <w:rFonts w:hint="default" w:ascii="Times New Roman" w:hAnsi="Times New Roman" w:cs="Times New Roman"/>
        </w:rPr>
        <w:t>文件</w:t>
      </w:r>
      <w:r>
        <w:rPr>
          <w:rFonts w:hint="default" w:ascii="Times New Roman" w:hAnsi="Times New Roman" w:cs="Times New Roman"/>
          <w:lang w:eastAsia="zh-CN"/>
        </w:rPr>
        <w:t>的</w:t>
      </w:r>
      <w:r>
        <w:rPr>
          <w:rFonts w:hint="eastAsia" w:ascii="Times New Roman" w:hAnsi="Times New Roman" w:cs="Times New Roman"/>
          <w:lang w:eastAsia="zh-CN"/>
        </w:rPr>
        <w:t>第三篇</w:t>
      </w:r>
      <w:r>
        <w:rPr>
          <w:rFonts w:hint="default" w:ascii="Times New Roman" w:hAnsi="Times New Roman" w:cs="Times New Roman"/>
          <w:lang w:eastAsia="zh-CN"/>
        </w:rPr>
        <w:t>采购商务</w:t>
      </w:r>
      <w:r>
        <w:rPr>
          <w:rFonts w:hint="default" w:ascii="Times New Roman" w:hAnsi="Times New Roman" w:cs="Times New Roman"/>
        </w:rPr>
        <w:t>需求和</w:t>
      </w:r>
      <w:r>
        <w:rPr>
          <w:rFonts w:hint="eastAsia" w:ascii="Times New Roman" w:hAnsi="Times New Roman" w:cs="Times New Roman"/>
          <w:lang w:eastAsia="zh-CN"/>
        </w:rPr>
        <w:t>第四篇</w:t>
      </w:r>
      <w:r>
        <w:rPr>
          <w:rFonts w:hint="default" w:ascii="Times New Roman" w:hAnsi="Times New Roman" w:cs="Times New Roman"/>
          <w:lang w:eastAsia="zh-CN"/>
        </w:rPr>
        <w:t>采购</w:t>
      </w:r>
      <w:r>
        <w:rPr>
          <w:rFonts w:hint="default" w:ascii="Times New Roman" w:hAnsi="Times New Roman" w:cs="Times New Roman"/>
        </w:rPr>
        <w:t>技术要求内容，根据相关行业及国家规范进行设计和配置，提供施工方案、实施计划、设备配置、服务保障等。</w:t>
      </w:r>
    </w:p>
    <w:p>
      <w:pPr>
        <w:ind w:firstLine="720" w:firstLineChars="300"/>
        <w:rPr>
          <w:rFonts w:hint="eastAsia" w:ascii="Times New Roman" w:hAnsi="Times New Roman" w:eastAsia="方正仿宋_GBK" w:cs="Times New Roman"/>
          <w:lang w:eastAsia="zh-CN"/>
        </w:rPr>
      </w:pPr>
      <w:r>
        <w:rPr>
          <w:rFonts w:hint="default" w:ascii="Times New Roman" w:hAnsi="Times New Roman" w:cs="Times New Roman"/>
        </w:rPr>
        <w:t>2</w:t>
      </w:r>
      <w:r>
        <w:rPr>
          <w:rFonts w:hint="default" w:ascii="Times New Roman" w:hAnsi="Times New Roman" w:cs="Times New Roman"/>
          <w:lang w:val="en-US" w:eastAsia="zh-CN"/>
        </w:rPr>
        <w:t>.</w:t>
      </w:r>
      <w:r>
        <w:rPr>
          <w:rFonts w:hint="default" w:ascii="Times New Roman" w:hAnsi="Times New Roman" w:cs="Times New Roman"/>
          <w:lang w:eastAsia="zh-CN"/>
        </w:rPr>
        <w:t>供应商</w:t>
      </w:r>
      <w:r>
        <w:rPr>
          <w:rFonts w:hint="default" w:ascii="Times New Roman" w:hAnsi="Times New Roman" w:cs="Times New Roman"/>
        </w:rPr>
        <w:t>应按照项目需求，提供配套齐全、功能完善的施工方案和硬件设备等</w:t>
      </w:r>
      <w:r>
        <w:rPr>
          <w:rFonts w:hint="eastAsia" w:ascii="Times New Roman" w:hAnsi="Times New Roman" w:cs="Times New Roman"/>
          <w:lang w:eastAsia="zh-CN"/>
        </w:rPr>
        <w:t>。</w:t>
      </w:r>
    </w:p>
    <w:p>
      <w:pPr>
        <w:ind w:firstLine="720" w:firstLineChars="300"/>
        <w:rPr>
          <w:rFonts w:hint="default" w:ascii="Times New Roman" w:hAnsi="Times New Roman" w:cs="Times New Roman"/>
        </w:rPr>
      </w:pPr>
      <w:r>
        <w:rPr>
          <w:rFonts w:hint="default" w:ascii="Times New Roman" w:hAnsi="Times New Roman" w:cs="Times New Roman"/>
          <w:lang w:val="en-US" w:eastAsia="zh-CN"/>
        </w:rPr>
        <w:t>3.供应商</w:t>
      </w:r>
      <w:r>
        <w:rPr>
          <w:rFonts w:hint="default" w:ascii="Times New Roman" w:hAnsi="Times New Roman" w:cs="Times New Roman"/>
        </w:rPr>
        <w:t>报价为包工包料总价，</w:t>
      </w:r>
      <w:r>
        <w:rPr>
          <w:rFonts w:hint="default" w:ascii="Times New Roman" w:hAnsi="Times New Roman" w:cs="Times New Roman"/>
          <w:lang w:eastAsia="zh-CN"/>
        </w:rPr>
        <w:t>采购人</w:t>
      </w:r>
      <w:r>
        <w:rPr>
          <w:rFonts w:hint="default" w:ascii="Times New Roman" w:hAnsi="Times New Roman" w:cs="Times New Roman"/>
        </w:rPr>
        <w:t>不再支付其它任何费用，对于在设计、实施中造成的遗漏，</w:t>
      </w:r>
      <w:r>
        <w:rPr>
          <w:rFonts w:hint="default" w:ascii="Times New Roman" w:hAnsi="Times New Roman" w:cs="Times New Roman"/>
          <w:lang w:eastAsia="zh-CN"/>
        </w:rPr>
        <w:t>供应商</w:t>
      </w:r>
      <w:r>
        <w:rPr>
          <w:rFonts w:hint="default" w:ascii="Times New Roman" w:hAnsi="Times New Roman" w:cs="Times New Roman"/>
        </w:rPr>
        <w:t>应承担相关责任及经济费用。</w:t>
      </w:r>
    </w:p>
    <w:p>
      <w:pPr>
        <w:ind w:firstLine="720" w:firstLineChars="300"/>
        <w:rPr>
          <w:rFonts w:hint="default" w:ascii="Times New Roman" w:hAnsi="Times New Roman" w:cs="Times New Roman"/>
        </w:rPr>
      </w:pP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default" w:ascii="Times New Roman" w:hAnsi="Times New Roman" w:cs="Times New Roman"/>
          <w:lang w:eastAsia="zh-CN"/>
        </w:rPr>
        <w:t>成交供应商</w:t>
      </w:r>
      <w:r>
        <w:rPr>
          <w:rFonts w:hint="default" w:ascii="Times New Roman" w:hAnsi="Times New Roman" w:cs="Times New Roman"/>
        </w:rPr>
        <w:t>应提供7ⅹ24小时电话售后服务。</w:t>
      </w:r>
    </w:p>
    <w:p>
      <w:pPr>
        <w:ind w:firstLine="720" w:firstLineChars="300"/>
        <w:rPr>
          <w:rFonts w:hint="default" w:ascii="Times New Roman" w:hAnsi="Times New Roman" w:cs="Times New Roman"/>
        </w:rPr>
      </w:pPr>
      <w:r>
        <w:rPr>
          <w:rFonts w:hint="eastAsia" w:ascii="Times New Roman" w:hAnsi="Times New Roman" w:cs="Times New Roman"/>
          <w:lang w:val="en-US" w:eastAsia="zh-CN"/>
        </w:rPr>
        <w:t>5</w:t>
      </w:r>
      <w:r>
        <w:rPr>
          <w:rFonts w:hint="default" w:ascii="Times New Roman" w:hAnsi="Times New Roman" w:cs="Times New Roman"/>
          <w:lang w:val="en-US" w:eastAsia="zh-CN"/>
        </w:rPr>
        <w:t>.</w:t>
      </w:r>
      <w:r>
        <w:rPr>
          <w:rFonts w:hint="default" w:ascii="Times New Roman" w:hAnsi="Times New Roman" w:cs="Times New Roman"/>
          <w:lang w:eastAsia="zh-CN"/>
        </w:rPr>
        <w:t>成交供应商</w:t>
      </w:r>
      <w:r>
        <w:rPr>
          <w:rFonts w:hint="default" w:ascii="Times New Roman" w:hAnsi="Times New Roman" w:cs="Times New Roman"/>
        </w:rPr>
        <w:t>在项目实施过程中不得故意拖延和影响进度，确保运行正常、质量良好。</w:t>
      </w:r>
    </w:p>
    <w:p>
      <w:pPr>
        <w:ind w:firstLine="482"/>
        <w:rPr>
          <w:rFonts w:hint="default" w:ascii="Times New Roman" w:hAnsi="Times New Roman" w:cs="Times New Roman"/>
        </w:rPr>
      </w:pPr>
      <w:r>
        <w:rPr>
          <w:rFonts w:hint="default" w:ascii="Times New Roman" w:hAnsi="Times New Roman" w:cs="Times New Roman"/>
          <w:b w:val="0"/>
          <w:bCs w:val="0"/>
        </w:rPr>
        <w:t>（二）优惠承诺</w:t>
      </w:r>
      <w:r>
        <w:rPr>
          <w:rFonts w:hint="default" w:ascii="Times New Roman" w:hAnsi="Times New Roman" w:cs="Times New Roman"/>
        </w:rPr>
        <w:t>：按照</w:t>
      </w:r>
      <w:r>
        <w:rPr>
          <w:rFonts w:hint="default" w:ascii="Times New Roman" w:hAnsi="Times New Roman" w:cs="Times New Roman"/>
          <w:lang w:eastAsia="zh-CN"/>
        </w:rPr>
        <w:t>供应商</w:t>
      </w:r>
      <w:r>
        <w:rPr>
          <w:rFonts w:hint="default" w:ascii="Times New Roman" w:hAnsi="Times New Roman" w:cs="Times New Roman"/>
        </w:rPr>
        <w:t>承诺为准。</w:t>
      </w:r>
    </w:p>
    <w:p>
      <w:pPr>
        <w:rPr>
          <w:rFonts w:hint="eastAsia" w:ascii="Times New Roman" w:hAnsi="Times New Roman" w:eastAsia="方正仿宋_GBK" w:cs="Times New Roman"/>
          <w:b w:val="0"/>
          <w:bCs w:val="0"/>
          <w:highlight w:val="none"/>
          <w:lang w:eastAsia="zh-CN"/>
        </w:rPr>
      </w:pPr>
      <w:r>
        <w:rPr>
          <w:rFonts w:hint="default" w:ascii="Times New Roman" w:hAnsi="Times New Roman" w:cs="Times New Roman"/>
          <w:b w:val="0"/>
          <w:bCs w:val="0"/>
          <w:highlight w:val="none"/>
        </w:rPr>
        <w:t>（三）质量保证</w:t>
      </w:r>
      <w:r>
        <w:rPr>
          <w:rFonts w:hint="eastAsia" w:ascii="Times New Roman" w:hAnsi="Times New Roman" w:cs="Times New Roman"/>
          <w:b w:val="0"/>
          <w:bCs w:val="0"/>
          <w:highlight w:val="none"/>
          <w:lang w:eastAsia="zh-CN"/>
        </w:rPr>
        <w:t>期</w:t>
      </w:r>
    </w:p>
    <w:p>
      <w:pPr>
        <w:rPr>
          <w:rFonts w:hint="default" w:ascii="Times New Roman" w:hAnsi="Times New Roman" w:cs="Times New Roman"/>
          <w:u w:val="none"/>
        </w:rPr>
      </w:pPr>
      <w:r>
        <w:rPr>
          <w:rFonts w:hint="default" w:ascii="Times New Roman" w:hAnsi="Times New Roman" w:cs="Times New Roman"/>
          <w:u w:val="none"/>
        </w:rPr>
        <w:t>1.免费质量保证期</w:t>
      </w:r>
    </w:p>
    <w:p>
      <w:pPr>
        <w:rPr>
          <w:rFonts w:hint="default" w:ascii="Times New Roman" w:hAnsi="Times New Roman" w:cs="Times New Roman"/>
          <w:u w:val="none"/>
        </w:rPr>
      </w:pPr>
      <w:r>
        <w:rPr>
          <w:rFonts w:hint="default" w:ascii="Times New Roman" w:hAnsi="Times New Roman" w:cs="Times New Roman"/>
          <w:u w:val="none"/>
          <w:lang w:eastAsia="zh-CN"/>
        </w:rPr>
        <w:t>成交供应商</w:t>
      </w:r>
      <w:r>
        <w:rPr>
          <w:rFonts w:hint="default" w:ascii="Times New Roman" w:hAnsi="Times New Roman" w:cs="Times New Roman"/>
          <w:u w:val="none"/>
        </w:rPr>
        <w:t>提供不低于一年的免费质保期，质保期自验收合格，双方签字之日起计算。</w:t>
      </w:r>
    </w:p>
    <w:p>
      <w:pPr>
        <w:rPr>
          <w:rFonts w:hint="default" w:ascii="Times New Roman" w:hAnsi="Times New Roman" w:cs="Times New Roman"/>
          <w:u w:val="none"/>
        </w:rPr>
      </w:pPr>
      <w:r>
        <w:rPr>
          <w:rFonts w:hint="default" w:ascii="Times New Roman" w:hAnsi="Times New Roman" w:cs="Times New Roman"/>
          <w:u w:val="none"/>
        </w:rPr>
        <w:t>2.故障响应要求</w:t>
      </w:r>
    </w:p>
    <w:p>
      <w:pPr>
        <w:rPr>
          <w:rFonts w:hint="default" w:ascii="Times New Roman" w:hAnsi="Times New Roman" w:cs="Times New Roman"/>
          <w:u w:val="none"/>
        </w:rPr>
      </w:pPr>
      <w:r>
        <w:rPr>
          <w:rFonts w:hint="default" w:ascii="Times New Roman" w:hAnsi="Times New Roman" w:cs="Times New Roman"/>
          <w:u w:val="none"/>
          <w:lang w:eastAsia="zh-CN"/>
        </w:rPr>
        <w:t>成交供应商</w:t>
      </w:r>
      <w:r>
        <w:rPr>
          <w:rFonts w:hint="default" w:ascii="Times New Roman" w:hAnsi="Times New Roman" w:cs="Times New Roman"/>
          <w:u w:val="none"/>
        </w:rPr>
        <w:t>在接到</w:t>
      </w:r>
      <w:r>
        <w:rPr>
          <w:rFonts w:hint="eastAsia" w:ascii="Times New Roman" w:hAnsi="Times New Roman" w:cs="Times New Roman"/>
          <w:u w:val="none"/>
          <w:lang w:eastAsia="zh-CN"/>
        </w:rPr>
        <w:t>采购</w:t>
      </w:r>
      <w:r>
        <w:rPr>
          <w:rFonts w:hint="default" w:ascii="Times New Roman" w:hAnsi="Times New Roman" w:cs="Times New Roman"/>
          <w:u w:val="none"/>
        </w:rPr>
        <w:t>方产出现问题的通知后，1小时内响应。</w:t>
      </w:r>
    </w:p>
    <w:p>
      <w:pPr>
        <w:rPr>
          <w:rFonts w:hint="default" w:ascii="Times New Roman" w:hAnsi="Times New Roman" w:cs="Times New Roman"/>
          <w:u w:val="none"/>
        </w:rPr>
      </w:pPr>
      <w:r>
        <w:rPr>
          <w:rFonts w:hint="default" w:ascii="Times New Roman" w:hAnsi="Times New Roman" w:cs="Times New Roman"/>
          <w:u w:val="none"/>
        </w:rPr>
        <w:t>3.售后服务及故障处理要求</w:t>
      </w:r>
    </w:p>
    <w:p>
      <w:pPr>
        <w:rPr>
          <w:rFonts w:hint="default" w:ascii="Times New Roman" w:hAnsi="Times New Roman" w:cs="Times New Roman"/>
          <w:u w:val="none"/>
        </w:rPr>
      </w:pPr>
      <w:r>
        <w:rPr>
          <w:rFonts w:hint="default" w:ascii="Times New Roman" w:hAnsi="Times New Roman" w:cs="Times New Roman"/>
          <w:u w:val="none"/>
        </w:rPr>
        <w:t>质量保证期内，</w:t>
      </w:r>
      <w:r>
        <w:rPr>
          <w:rFonts w:hint="default" w:ascii="Times New Roman" w:hAnsi="Times New Roman" w:cs="Times New Roman"/>
          <w:u w:val="none"/>
          <w:lang w:eastAsia="zh-CN"/>
        </w:rPr>
        <w:t>成交供应商</w:t>
      </w:r>
      <w:r>
        <w:rPr>
          <w:rFonts w:hint="default" w:ascii="Times New Roman" w:hAnsi="Times New Roman" w:cs="Times New Roman"/>
          <w:u w:val="none"/>
        </w:rPr>
        <w:t>有责任提供电话咨询和现场响应形式的技术支持服务，解答用户在使用中遇到的问题，及时提出解决问题的建议和操作方法。遇到重大技术问题，</w:t>
      </w:r>
      <w:r>
        <w:rPr>
          <w:rFonts w:hint="default" w:ascii="Times New Roman" w:hAnsi="Times New Roman" w:cs="Times New Roman"/>
          <w:u w:val="none"/>
          <w:lang w:eastAsia="zh-CN"/>
        </w:rPr>
        <w:t>成交供应商</w:t>
      </w:r>
      <w:r>
        <w:rPr>
          <w:rFonts w:hint="default" w:ascii="Times New Roman" w:hAnsi="Times New Roman" w:cs="Times New Roman"/>
          <w:u w:val="none"/>
        </w:rPr>
        <w:t>应在2小时内采取相应措施以确保产品可正常使用。无法在2小时内解决的，应提供备用方案使</w:t>
      </w:r>
      <w:r>
        <w:rPr>
          <w:rFonts w:hint="default" w:ascii="Times New Roman" w:hAnsi="Times New Roman" w:cs="Times New Roman"/>
          <w:u w:val="none"/>
          <w:lang w:eastAsia="zh-CN"/>
        </w:rPr>
        <w:t>采购人</w:t>
      </w:r>
      <w:r>
        <w:rPr>
          <w:rFonts w:hint="default" w:ascii="Times New Roman" w:hAnsi="Times New Roman" w:cs="Times New Roman"/>
          <w:u w:val="none"/>
        </w:rPr>
        <w:t>能够正常使用。</w:t>
      </w:r>
    </w:p>
    <w:p>
      <w:pPr>
        <w:rPr>
          <w:rFonts w:hint="default" w:ascii="Times New Roman" w:hAnsi="Times New Roman" w:cs="Times New Roman"/>
          <w:u w:val="none"/>
        </w:rPr>
      </w:pPr>
      <w:r>
        <w:rPr>
          <w:rFonts w:hint="default" w:ascii="Times New Roman" w:hAnsi="Times New Roman" w:cs="Times New Roman"/>
          <w:u w:val="none"/>
        </w:rPr>
        <w:t>4.</w:t>
      </w:r>
      <w:r>
        <w:rPr>
          <w:rFonts w:hint="default" w:ascii="Times New Roman" w:hAnsi="Times New Roman" w:cs="Times New Roman"/>
          <w:u w:val="none"/>
          <w:lang w:eastAsia="zh-CN"/>
        </w:rPr>
        <w:t>成交供应商</w:t>
      </w:r>
      <w:r>
        <w:rPr>
          <w:rFonts w:hint="default" w:ascii="Times New Roman" w:hAnsi="Times New Roman" w:cs="Times New Roman"/>
          <w:u w:val="none"/>
        </w:rPr>
        <w:t>应为</w:t>
      </w:r>
      <w:r>
        <w:rPr>
          <w:rFonts w:hint="default" w:ascii="Times New Roman" w:hAnsi="Times New Roman" w:cs="Times New Roman"/>
          <w:u w:val="none"/>
          <w:lang w:eastAsia="zh-CN"/>
        </w:rPr>
        <w:t>采购人</w:t>
      </w:r>
      <w:r>
        <w:rPr>
          <w:rFonts w:hint="default" w:ascii="Times New Roman" w:hAnsi="Times New Roman" w:cs="Times New Roman"/>
          <w:u w:val="none"/>
        </w:rPr>
        <w:t>提供技术</w:t>
      </w:r>
      <w:r>
        <w:rPr>
          <w:rFonts w:hint="eastAsia" w:ascii="Times New Roman" w:hAnsi="Times New Roman" w:cs="Times New Roman"/>
          <w:u w:val="none"/>
          <w:lang w:eastAsia="zh-CN"/>
        </w:rPr>
        <w:t>培训</w:t>
      </w:r>
      <w:r>
        <w:rPr>
          <w:rFonts w:hint="default" w:ascii="Times New Roman" w:hAnsi="Times New Roman" w:cs="Times New Roman"/>
          <w:u w:val="none"/>
        </w:rPr>
        <w:t>及商务咨询服务。</w:t>
      </w:r>
    </w:p>
    <w:p>
      <w:pPr>
        <w:pStyle w:val="4"/>
        <w:ind w:firstLine="482"/>
        <w:rPr>
          <w:rFonts w:hint="default" w:ascii="Times New Roman" w:hAnsi="Times New Roman" w:cs="Times New Roman"/>
          <w:highlight w:val="none"/>
        </w:rPr>
      </w:pPr>
      <w:r>
        <w:rPr>
          <w:rFonts w:hint="default" w:ascii="Times New Roman" w:hAnsi="Times New Roman" w:cs="Times New Roman"/>
          <w:highlight w:val="none"/>
        </w:rPr>
        <w:t>四、验收</w:t>
      </w:r>
    </w:p>
    <w:p>
      <w:pPr>
        <w:pStyle w:val="4"/>
        <w:ind w:firstLine="482"/>
        <w:rPr>
          <w:rFonts w:hint="default" w:ascii="Times New Roman" w:hAnsi="Times New Roman" w:cs="Times New Roman"/>
          <w:b w:val="0"/>
          <w:bCs/>
          <w:lang w:eastAsia="zh-CN"/>
        </w:rPr>
      </w:pPr>
      <w:r>
        <w:rPr>
          <w:rFonts w:hint="default" w:ascii="Times New Roman" w:hAnsi="Times New Roman" w:cs="Times New Roman"/>
          <w:b w:val="0"/>
          <w:bCs/>
          <w:lang w:val="en-US" w:eastAsia="zh-CN"/>
        </w:rPr>
        <w:t>1.</w:t>
      </w:r>
      <w:r>
        <w:rPr>
          <w:rFonts w:hint="default" w:ascii="Times New Roman" w:hAnsi="Times New Roman" w:cs="Times New Roman"/>
          <w:b w:val="0"/>
          <w:bCs/>
          <w:lang w:eastAsia="zh-CN"/>
        </w:rPr>
        <w:t>安装调试、实施、培训完成之后，采购方和供应商一起组织验收，验收合格后签署验收报告。</w:t>
      </w:r>
    </w:p>
    <w:p>
      <w:pPr>
        <w:pStyle w:val="4"/>
        <w:ind w:firstLine="482"/>
        <w:rPr>
          <w:rFonts w:hint="default" w:ascii="Times New Roman" w:hAnsi="Times New Roman" w:cs="Times New Roman"/>
          <w:b w:val="0"/>
          <w:bCs/>
          <w:lang w:eastAsia="zh-CN"/>
        </w:rPr>
      </w:pPr>
      <w:r>
        <w:rPr>
          <w:rFonts w:hint="default" w:ascii="Times New Roman" w:hAnsi="Times New Roman" w:cs="Times New Roman"/>
          <w:b w:val="0"/>
          <w:bCs/>
          <w:lang w:val="en-US" w:eastAsia="zh-CN"/>
        </w:rPr>
        <w:t>2.</w:t>
      </w:r>
      <w:r>
        <w:rPr>
          <w:rFonts w:hint="default" w:ascii="Times New Roman" w:hAnsi="Times New Roman" w:cs="Times New Roman"/>
          <w:b w:val="0"/>
          <w:bCs/>
          <w:lang w:eastAsia="zh-CN"/>
        </w:rPr>
        <w:t>按照系统功能点、设备运行指标，逐一检查系统设备配置、功能是否达到招标及设计要求，系统运行是否达到使用需要。</w:t>
      </w:r>
    </w:p>
    <w:p>
      <w:pPr>
        <w:pStyle w:val="4"/>
        <w:ind w:firstLine="482"/>
        <w:rPr>
          <w:rFonts w:hint="default" w:ascii="Times New Roman" w:hAnsi="Times New Roman" w:cs="Times New Roman"/>
          <w:b w:val="0"/>
          <w:bCs/>
          <w:lang w:eastAsia="zh-CN"/>
        </w:rPr>
      </w:pPr>
      <w:r>
        <w:rPr>
          <w:rFonts w:hint="default" w:ascii="Times New Roman" w:hAnsi="Times New Roman" w:cs="Times New Roman"/>
          <w:b w:val="0"/>
          <w:bCs/>
          <w:lang w:val="en-US" w:eastAsia="zh-CN"/>
        </w:rPr>
        <w:t>3.</w:t>
      </w:r>
      <w:r>
        <w:rPr>
          <w:rFonts w:hint="default" w:ascii="Times New Roman" w:hAnsi="Times New Roman" w:cs="Times New Roman"/>
          <w:b w:val="0"/>
          <w:bCs/>
          <w:lang w:eastAsia="zh-CN"/>
        </w:rPr>
        <w:t>供应商提供的技术文件应能够满足本项目安装、使用、维护的需要，包括需求说明书、用户手册等。</w:t>
      </w:r>
    </w:p>
    <w:p>
      <w:pPr>
        <w:pStyle w:val="4"/>
        <w:ind w:firstLine="482"/>
        <w:rPr>
          <w:rFonts w:hint="default" w:ascii="Times New Roman" w:hAnsi="Times New Roman" w:cs="Times New Roman"/>
        </w:rPr>
      </w:pPr>
      <w:r>
        <w:rPr>
          <w:rFonts w:hint="default" w:ascii="Times New Roman" w:hAnsi="Times New Roman" w:cs="Times New Roman"/>
        </w:rPr>
        <w:t>五、付款方式：</w:t>
      </w:r>
    </w:p>
    <w:p>
      <w:pPr>
        <w:rPr>
          <w:rFonts w:hint="default" w:ascii="Times New Roman" w:hAnsi="Times New Roman" w:cs="Times New Roman"/>
          <w:b/>
        </w:rPr>
      </w:pPr>
      <w:r>
        <w:rPr>
          <w:rFonts w:hint="default" w:ascii="Times New Roman" w:hAnsi="Times New Roman" w:cs="Times New Roman"/>
        </w:rPr>
        <w:t>合同签订后按合同约定支付。</w:t>
      </w:r>
    </w:p>
    <w:p>
      <w:pPr>
        <w:pStyle w:val="4"/>
        <w:ind w:firstLine="482"/>
        <w:rPr>
          <w:rFonts w:hint="default" w:ascii="Times New Roman" w:hAnsi="Times New Roman" w:cs="Times New Roman"/>
        </w:rPr>
      </w:pPr>
      <w:r>
        <w:rPr>
          <w:rFonts w:hint="eastAsia" w:ascii="Times New Roman" w:hAnsi="Times New Roman" w:cs="Times New Roman"/>
          <w:lang w:eastAsia="zh-CN"/>
        </w:rPr>
        <w:t>六</w:t>
      </w:r>
      <w:r>
        <w:rPr>
          <w:rFonts w:hint="default" w:ascii="Times New Roman" w:hAnsi="Times New Roman" w:cs="Times New Roman"/>
        </w:rPr>
        <w:t>、培训</w:t>
      </w:r>
    </w:p>
    <w:p>
      <w:pPr>
        <w:rPr>
          <w:rFonts w:hint="default" w:ascii="Times New Roman" w:hAnsi="Times New Roman" w:cs="Times New Roman"/>
        </w:rPr>
      </w:pPr>
      <w:r>
        <w:rPr>
          <w:rFonts w:hint="default" w:ascii="Times New Roman" w:hAnsi="Times New Roman" w:cs="Times New Roman"/>
          <w:lang w:eastAsia="zh-CN"/>
        </w:rPr>
        <w:t>供应商</w:t>
      </w:r>
      <w:r>
        <w:rPr>
          <w:rFonts w:hint="default" w:ascii="Times New Roman" w:hAnsi="Times New Roman" w:cs="Times New Roman"/>
        </w:rPr>
        <w:t>需免费提供技术培训，在</w:t>
      </w:r>
      <w:r>
        <w:rPr>
          <w:rFonts w:hint="default" w:ascii="Times New Roman" w:hAnsi="Times New Roman" w:cs="Times New Roman"/>
          <w:lang w:eastAsia="zh-CN"/>
        </w:rPr>
        <w:t>采购人</w:t>
      </w:r>
      <w:r>
        <w:rPr>
          <w:rFonts w:hint="default" w:ascii="Times New Roman" w:hAnsi="Times New Roman" w:cs="Times New Roman"/>
        </w:rPr>
        <w:t>有需要的时候及时提供。</w:t>
      </w:r>
    </w:p>
    <w:p>
      <w:pPr>
        <w:pStyle w:val="4"/>
        <w:ind w:firstLine="482"/>
        <w:rPr>
          <w:rFonts w:hint="default" w:ascii="Times New Roman" w:hAnsi="Times New Roman" w:cs="Times New Roman"/>
        </w:rPr>
      </w:pPr>
      <w:r>
        <w:rPr>
          <w:rFonts w:hint="eastAsia" w:ascii="Times New Roman" w:hAnsi="Times New Roman" w:cs="Times New Roman"/>
          <w:lang w:eastAsia="zh-CN"/>
        </w:rPr>
        <w:t>七</w:t>
      </w:r>
      <w:r>
        <w:rPr>
          <w:rFonts w:hint="default" w:ascii="Times New Roman" w:hAnsi="Times New Roman" w:cs="Times New Roman"/>
        </w:rPr>
        <w:t>、其他</w:t>
      </w:r>
    </w:p>
    <w:p>
      <w:pPr>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lang w:eastAsia="zh-CN"/>
        </w:rPr>
        <w:t>供应商</w:t>
      </w:r>
      <w:r>
        <w:rPr>
          <w:rFonts w:hint="default" w:ascii="Times New Roman" w:hAnsi="Times New Roman" w:cs="Times New Roman"/>
        </w:rPr>
        <w:t>必须在</w:t>
      </w:r>
      <w:r>
        <w:rPr>
          <w:rFonts w:hint="eastAsia" w:ascii="Times New Roman" w:hAnsi="Times New Roman" w:cs="Times New Roman"/>
          <w:lang w:eastAsia="zh-CN"/>
        </w:rPr>
        <w:t>响应</w:t>
      </w:r>
      <w:r>
        <w:rPr>
          <w:rFonts w:hint="default" w:ascii="Times New Roman" w:hAnsi="Times New Roman" w:cs="Times New Roman"/>
        </w:rPr>
        <w:t>文件中对以上条款和服务承诺明确列出，承诺内容必须达到本篇及</w:t>
      </w:r>
      <w:r>
        <w:rPr>
          <w:rFonts w:hint="default" w:ascii="Times New Roman" w:hAnsi="Times New Roman" w:cs="Times New Roman"/>
          <w:lang w:eastAsia="zh-CN"/>
        </w:rPr>
        <w:t>竞争性磋商文件</w:t>
      </w:r>
      <w:r>
        <w:rPr>
          <w:rFonts w:hint="default" w:ascii="Times New Roman" w:hAnsi="Times New Roman" w:cs="Times New Roman"/>
        </w:rPr>
        <w:t>其他条款的要求。</w:t>
      </w:r>
    </w:p>
    <w:p>
      <w:pPr>
        <w:rPr>
          <w:rFonts w:hint="default" w:ascii="Times New Roman" w:hAnsi="Times New Roman" w:cs="Times New Roman"/>
        </w:rPr>
      </w:pPr>
      <w:r>
        <w:rPr>
          <w:rFonts w:hint="default" w:ascii="Times New Roman" w:hAnsi="Times New Roman" w:cs="Times New Roman"/>
        </w:rPr>
        <w:t>（二）其他未尽事宜由供需双方在合同中详细约定。</w:t>
      </w: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ind w:left="0" w:leftChars="0" w:firstLine="0" w:firstLineChars="0"/>
        <w:jc w:val="center"/>
        <w:rPr>
          <w:rFonts w:hint="default" w:ascii="Times New Roman" w:hAnsi="Times New Roman" w:eastAsia="方正小标宋_GBK" w:cs="Times New Roman"/>
          <w:kern w:val="2"/>
          <w:sz w:val="36"/>
          <w:szCs w:val="30"/>
          <w:lang w:val="en-US" w:eastAsia="zh-CN" w:bidi="ar-SA"/>
        </w:rPr>
      </w:pPr>
      <w:r>
        <w:rPr>
          <w:rFonts w:hint="default" w:ascii="Times New Roman" w:hAnsi="Times New Roman" w:eastAsia="方正小标宋_GBK" w:cs="Times New Roman"/>
          <w:kern w:val="2"/>
          <w:sz w:val="36"/>
          <w:szCs w:val="30"/>
          <w:lang w:val="en-US" w:eastAsia="zh-CN" w:bidi="ar-SA"/>
        </w:rPr>
        <w:t>第四篇 采购技术需求</w:t>
      </w:r>
    </w:p>
    <w:p>
      <w:pPr>
        <w:pStyle w:val="3"/>
        <w:widowControl/>
        <w:spacing w:line="500" w:lineRule="exact"/>
        <w:ind w:left="0" w:firstLine="482" w:firstLineChars="200"/>
        <w:jc w:val="left"/>
        <w:rPr>
          <w:rFonts w:hint="default" w:ascii="方正仿宋_GBK" w:hAnsi="方正仿宋_GBK" w:eastAsia="方正仿宋_GBK" w:cs="方正仿宋_GBK"/>
          <w:b/>
          <w:bCs/>
          <w:kern w:val="2"/>
          <w:sz w:val="24"/>
          <w:szCs w:val="24"/>
          <w:lang w:val="en-US" w:eastAsia="zh-CN"/>
        </w:rPr>
      </w:pPr>
      <w:r>
        <w:rPr>
          <w:rFonts w:hint="eastAsia" w:ascii="方正仿宋_GBK" w:hAnsi="方正仿宋_GBK" w:eastAsia="方正仿宋_GBK" w:cs="方正仿宋_GBK"/>
          <w:b/>
          <w:bCs/>
          <w:kern w:val="2"/>
          <w:sz w:val="24"/>
          <w:szCs w:val="24"/>
          <w:lang w:val="en-US" w:eastAsia="zh-CN"/>
        </w:rPr>
        <w:t>一</w:t>
      </w:r>
      <w:r>
        <w:rPr>
          <w:rFonts w:hint="default" w:ascii="方正仿宋_GBK" w:hAnsi="方正仿宋_GBK" w:eastAsia="方正仿宋_GBK" w:cs="方正仿宋_GBK"/>
          <w:b/>
          <w:bCs/>
          <w:kern w:val="2"/>
          <w:sz w:val="24"/>
          <w:szCs w:val="24"/>
        </w:rPr>
        <w:t>、招标项目</w:t>
      </w:r>
      <w:r>
        <w:rPr>
          <w:rFonts w:hint="eastAsia" w:ascii="方正仿宋_GBK" w:hAnsi="方正仿宋_GBK" w:eastAsia="方正仿宋_GBK" w:cs="方正仿宋_GBK"/>
          <w:b/>
          <w:bCs/>
          <w:kern w:val="2"/>
          <w:sz w:val="24"/>
          <w:szCs w:val="24"/>
          <w:lang w:val="en-US" w:eastAsia="zh-CN"/>
        </w:rPr>
        <w:t>技术需求</w:t>
      </w:r>
    </w:p>
    <w:p>
      <w:pPr>
        <w:keepNext w:val="0"/>
        <w:keepLines w:val="0"/>
        <w:widowControl/>
        <w:suppressLineNumbers w:val="0"/>
        <w:snapToGrid w:val="0"/>
        <w:spacing w:before="0" w:beforeAutospacing="0" w:after="0" w:afterAutospacing="0" w:line="400" w:lineRule="exact"/>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6"/>
        <w:gridCol w:w="3135"/>
        <w:gridCol w:w="1310"/>
        <w:gridCol w:w="1359"/>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firstLine="210" w:firstLineChars="100"/>
              <w:jc w:val="both"/>
              <w:rPr>
                <w:rFonts w:hint="default"/>
                <w:sz w:val="21"/>
                <w:szCs w:val="21"/>
              </w:rPr>
            </w:pPr>
            <w:r>
              <w:rPr>
                <w:rFonts w:hint="default"/>
                <w:sz w:val="21"/>
                <w:szCs w:val="21"/>
                <w:lang w:val="en-US" w:eastAsia="zh-CN"/>
              </w:rPr>
              <w:t>序号</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系统或设备名称</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 xml:space="preserve">数量 </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单位</w:t>
            </w:r>
          </w:p>
        </w:tc>
        <w:tc>
          <w:tcPr>
            <w:tcW w:w="25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lang w:val="en-US" w:eastAsia="zh-CN"/>
              </w:rPr>
              <w:t>1</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边界防火墙（含网关功能）</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1</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台/套</w:t>
            </w:r>
          </w:p>
        </w:tc>
        <w:tc>
          <w:tcPr>
            <w:tcW w:w="253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所有项目都在綦江区融媒体中心机房和办公区部署实施。招标方提供机位、电力、网络等接口接入点，其他例如但不限于光模块、网线、服务器支架等配件和测试时需要的其他设备都由中标方提供。意向投标方应在投标前自行前往实地勘察，确定各类配件种类、数量和部署时的土木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lang w:val="en-US" w:eastAsia="zh-CN"/>
              </w:rPr>
              <w:t>2</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审计系统</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1</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台/套</w:t>
            </w:r>
          </w:p>
        </w:tc>
        <w:tc>
          <w:tcPr>
            <w:tcW w:w="253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lang w:val="en-US" w:eastAsia="zh-CN"/>
              </w:rPr>
              <w:t>3</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堡垒机</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1</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台/套</w:t>
            </w:r>
          </w:p>
        </w:tc>
        <w:tc>
          <w:tcPr>
            <w:tcW w:w="253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lang w:val="en-US" w:eastAsia="zh-CN"/>
              </w:rPr>
              <w:t>4</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企业级集中防杀毒安全加固套件</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200(win)+2(liunx)</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点∙年（三年）</w:t>
            </w:r>
          </w:p>
        </w:tc>
        <w:tc>
          <w:tcPr>
            <w:tcW w:w="253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lang w:val="en-US" w:eastAsia="zh-CN"/>
              </w:rPr>
              <w:t>5</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分布式存储系统</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1</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套</w:t>
            </w:r>
          </w:p>
        </w:tc>
        <w:tc>
          <w:tcPr>
            <w:tcW w:w="253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lang w:val="en-US" w:eastAsia="zh-CN"/>
              </w:rPr>
              <w:t>6</w:t>
            </w:r>
          </w:p>
        </w:tc>
        <w:tc>
          <w:tcPr>
            <w:tcW w:w="31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管理制度编修</w:t>
            </w:r>
          </w:p>
        </w:tc>
        <w:tc>
          <w:tcPr>
            <w:tcW w:w="13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1</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次</w:t>
            </w:r>
          </w:p>
        </w:tc>
        <w:tc>
          <w:tcPr>
            <w:tcW w:w="253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bl>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以下为分项技术要求，可能有部分微调。</w:t>
      </w:r>
    </w:p>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b/>
          <w:bCs/>
          <w:sz w:val="24"/>
          <w:szCs w:val="24"/>
        </w:rPr>
      </w:pPr>
      <w:r>
        <w:rPr>
          <w:rFonts w:hint="default" w:ascii="方正仿宋_GBK" w:hAnsi="方正仿宋_GBK" w:eastAsia="方正仿宋_GBK" w:cs="方正仿宋_GBK"/>
          <w:b/>
          <w:bCs/>
          <w:color w:val="000000"/>
          <w:kern w:val="0"/>
          <w:sz w:val="24"/>
          <w:szCs w:val="24"/>
          <w:lang w:val="en-US" w:eastAsia="zh-CN" w:bidi="ar"/>
        </w:rPr>
        <w:t>1.</w:t>
      </w:r>
      <w:r>
        <w:rPr>
          <w:rFonts w:hint="default" w:ascii="方正仿宋_GBK" w:hAnsi="方正仿宋_GBK" w:eastAsia="方正仿宋_GBK" w:cs="方正仿宋_GBK"/>
          <w:b/>
          <w:bCs/>
          <w:kern w:val="0"/>
          <w:sz w:val="24"/>
          <w:szCs w:val="24"/>
          <w:lang w:val="en-US" w:eastAsia="zh-CN" w:bidi="ar"/>
        </w:rPr>
        <w:t>边界防火墙（含网关功能）</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78"/>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1" w:hRule="atLeast"/>
        </w:trPr>
        <w:tc>
          <w:tcPr>
            <w:tcW w:w="5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b/>
                <w:bCs/>
                <w:kern w:val="0"/>
                <w:sz w:val="22"/>
                <w:szCs w:val="22"/>
              </w:rPr>
            </w:pPr>
            <w:r>
              <w:rPr>
                <w:rFonts w:hint="default" w:ascii="方正仿宋_GBK" w:hAnsi="方正仿宋_GBK" w:eastAsia="方正仿宋_GBK" w:cs="方正仿宋_GBK"/>
                <w:b/>
                <w:bCs/>
                <w:kern w:val="0"/>
                <w:sz w:val="22"/>
                <w:szCs w:val="22"/>
                <w:lang w:val="en-US" w:eastAsia="zh-CN" w:bidi="ar"/>
              </w:rPr>
              <w:t>性能要求</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kern w:val="0"/>
                <w:sz w:val="22"/>
                <w:szCs w:val="22"/>
              </w:rPr>
            </w:pPr>
            <w:r>
              <w:rPr>
                <w:rFonts w:hint="default" w:ascii="方正仿宋_GBK" w:hAnsi="方正仿宋_GBK" w:eastAsia="方正仿宋_GBK" w:cs="方正仿宋_GBK"/>
                <w:b/>
                <w:bCs/>
                <w:kern w:val="0"/>
                <w:sz w:val="22"/>
                <w:szCs w:val="22"/>
                <w:lang w:val="en-US" w:eastAsia="zh-CN" w:bidi="ar"/>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1" w:hRule="atLeast"/>
        </w:trPr>
        <w:tc>
          <w:tcPr>
            <w:tcW w:w="5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系统架构</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★采用机架式专用多核硬件平台，国产品牌。(测试方式：实际硬件配置信息)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3" w:hRule="atLeast"/>
        </w:trPr>
        <w:tc>
          <w:tcPr>
            <w:tcW w:w="5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硬件规格</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★不少于8个千兆电口、2个万兆SFP光口，配置冗余电源。支持任意1到7个口千兆电口配置为WAN口，同时与余下网络口组成WAN-LAN路由部署。（测试方式：外观检查和配置测试）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1" w:hRule="atLeast"/>
        </w:trPr>
        <w:tc>
          <w:tcPr>
            <w:tcW w:w="5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性能</w:t>
            </w:r>
          </w:p>
        </w:tc>
        <w:tc>
          <w:tcPr>
            <w:tcW w:w="4439" w:type="pct"/>
            <w:tcBorders>
              <w:top w:val="single" w:color="auto" w:sz="4" w:space="0"/>
              <w:left w:val="nil"/>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b/>
                <w:bCs/>
                <w:kern w:val="0"/>
                <w:sz w:val="22"/>
                <w:szCs w:val="22"/>
                <w:lang w:val="en-US" w:eastAsia="zh-CN" w:bidi="ar"/>
              </w:rPr>
              <w:t>防火墙整机吞吐量≥20Gbps</w:t>
            </w:r>
            <w:r>
              <w:rPr>
                <w:rFonts w:hint="default" w:ascii="方正仿宋_GBK" w:hAnsi="方正仿宋_GBK" w:eastAsia="方正仿宋_GBK" w:cs="方正仿宋_GBK"/>
                <w:kern w:val="0"/>
                <w:sz w:val="22"/>
                <w:szCs w:val="22"/>
                <w:lang w:val="en-US" w:eastAsia="zh-CN" w:bidi="ar"/>
              </w:rPr>
              <w:t>，每秒新建HTTP连接数≥ 15万，最大并发连接数≥250万。（测试方式：使用多个设备互拷贝）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28" w:hRule="atLeast"/>
        </w:trPr>
        <w:tc>
          <w:tcPr>
            <w:tcW w:w="560" w:type="pct"/>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访问控制</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numPr>
                <w:ilvl w:val="0"/>
                <w:numId w:val="2"/>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★支持基于接口/安全域、地址、用户、服务、应用和时间的防火墙访问控制策略。（测试方式：实际配置）</w:t>
            </w:r>
          </w:p>
          <w:p>
            <w:pPr>
              <w:keepNext w:val="0"/>
              <w:keepLines w:val="0"/>
              <w:widowControl/>
              <w:numPr>
                <w:ilvl w:val="0"/>
                <w:numId w:val="2"/>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支持MAC地址绑定，MAC地址、IP地址黑白地址池，可入池MAC数量上限不低于1000个。</w:t>
            </w:r>
          </w:p>
          <w:p>
            <w:pPr>
              <w:keepNext w:val="0"/>
              <w:keepLines w:val="0"/>
              <w:widowControl/>
              <w:numPr>
                <w:ilvl w:val="0"/>
                <w:numId w:val="2"/>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★支持基于接口/安全域、地址、用户、服务、应用和时间的会话控制策略，包括总连接数控制、每秒总新建连接数控制、每IP总连接数控制、每IP新建连接数控制。（测试方式：配置并启用）</w:t>
            </w:r>
          </w:p>
          <w:p>
            <w:pPr>
              <w:keepNext w:val="0"/>
              <w:keepLines w:val="0"/>
              <w:widowControl/>
              <w:numPr>
                <w:ilvl w:val="0"/>
                <w:numId w:val="2"/>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支持基于基于IP、用户、应用参数及应用内容的应用行为许可控制。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支持路由、透明及混合部署模式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行为管理及流量控制</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支持基于ACG或等效技术的应用特征识别及行为控制。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支持基于线路和多层通道嵌套的带宽管理。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支持带宽限制、带宽保障和弹性带宽。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网络特性</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支持静态路由、动态路由（RIP、OSPF、BGP4）。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支持基于入接口、源地址、目标地址、服务端口、应用类型的策略路由。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支持基于接口、IP的端口转发，可添加的转发规则条数不低于250条。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支持链路负载均衡，提供轮询、加权轮询、哈希等多种负载均衡算法。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支持通过ICMP、TCP、DNS和HTTP协议实现对链路可用性的多重健康检查。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支持源NAT、目的NAT、静态NAT，支持一对一、一对多和多对多等形式的NAT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支持常见应用协议的NAT穿越，例如：FTP、TFTP、H.323等。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1"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支持标准DHCP服务功能，支持DHCP条件下的IP/MAC绑定及IP地址排除等功能。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16" w:hRule="atLeast"/>
        </w:trPr>
        <w:tc>
          <w:tcPr>
            <w:tcW w:w="560" w:type="pct"/>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高可用性</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支持多设备组成高可用集群。支持基于心跳信号丢失、链路断开等多种方式的HA切换条件及逻辑。（测试方式：检查配置项）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04"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支持高可用集群各设备之间的会话自动同步和配置自动同步。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1" w:hRule="atLeast"/>
        </w:trPr>
        <w:tc>
          <w:tcPr>
            <w:tcW w:w="5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VPN</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支持常见的VPN协议。其中：</w:t>
            </w:r>
          </w:p>
          <w:p>
            <w:pPr>
              <w:keepNext w:val="0"/>
              <w:keepLines w:val="0"/>
              <w:widowControl/>
              <w:numPr>
                <w:ilvl w:val="0"/>
                <w:numId w:val="3"/>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★L2TP协议的用户数大于250。（测试方式：建250用户，随机抽取10个拨号都需成功。）</w:t>
            </w:r>
          </w:p>
          <w:p>
            <w:pPr>
              <w:keepNext w:val="0"/>
              <w:keepLines w:val="0"/>
              <w:widowControl/>
              <w:numPr>
                <w:ilvl w:val="0"/>
                <w:numId w:val="3"/>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★能与H3C ER8300G2-X路由器配对启用IPSec链路。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9" w:hRule="atLeast"/>
        </w:trPr>
        <w:tc>
          <w:tcPr>
            <w:tcW w:w="560" w:type="pct"/>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安全管理</w:t>
            </w: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★支持Land、Smurf、Fraggle、WinNuke、Ping of Death等攻击防护，支持SYN Flood、IPv4和IPv6 ICMP Flood、UDP Flood、DNS Flood、ARP Flood等攻击防护，支持IP地址扫描，端口扫描防护，支持ARP欺骗防护功能、支持IP协议异常报文检测和TCP协议异常报文检测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8"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★支持基于FTP、HTTP、IMAP、OTHER_APP、POP3、SMTP等应用协议的漏洞防护和间谍软件防护。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8" w:hRule="atLeast"/>
        </w:trPr>
        <w:tc>
          <w:tcPr>
            <w:tcW w:w="560" w:type="pct"/>
            <w:vMerge w:val="continue"/>
            <w:tcBorders>
              <w:top w:val="nil"/>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★提供不低于三年的IPS（入侵防御）、AV（防病毒）、ACG（应用控制）或等效于这三个功能的特征库升级服务授权函。（测试方式：授权文件+实际配置查看）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8" w:hRule="atLeast"/>
        </w:trPr>
        <w:tc>
          <w:tcPr>
            <w:tcW w:w="56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p>
        </w:tc>
        <w:tc>
          <w:tcPr>
            <w:tcW w:w="443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p>
        </w:tc>
      </w:tr>
    </w:tbl>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 xml:space="preserve"> </w:t>
      </w:r>
    </w:p>
    <w:p>
      <w:pPr>
        <w:keepNext w:val="0"/>
        <w:keepLines w:val="0"/>
        <w:widowControl/>
        <w:numPr>
          <w:ilvl w:val="0"/>
          <w:numId w:val="4"/>
        </w:numPr>
        <w:suppressLineNumbers w:val="0"/>
        <w:spacing w:before="0" w:beforeAutospacing="0" w:after="0" w:afterAutospacing="0"/>
        <w:ind w:left="0" w:right="0"/>
        <w:jc w:val="left"/>
        <w:rPr>
          <w:rFonts w:hint="default" w:ascii="方正仿宋_GBK" w:hAnsi="方正仿宋_GBK" w:eastAsia="方正仿宋_GBK" w:cs="方正仿宋_GBK"/>
          <w:b/>
          <w:bCs/>
          <w:color w:val="000000"/>
          <w:sz w:val="24"/>
          <w:szCs w:val="24"/>
        </w:rPr>
      </w:pPr>
      <w:r>
        <w:rPr>
          <w:rFonts w:hint="default" w:ascii="方正仿宋_GBK" w:hAnsi="方正仿宋_GBK" w:eastAsia="方正仿宋_GBK" w:cs="方正仿宋_GBK"/>
          <w:b/>
          <w:bCs/>
          <w:color w:val="000000"/>
          <w:kern w:val="0"/>
          <w:sz w:val="24"/>
          <w:szCs w:val="24"/>
          <w:lang w:val="en-US" w:eastAsia="zh-CN" w:bidi="ar"/>
        </w:rPr>
        <w:t>审计系统</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77"/>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产品指标项</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产品性能参数和要求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«硬件规格</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★采用工业级专用硬件设备，2U标准机架式，国产品牌，冗余电源。（测试方式：外观检测，核对配置清单）</w:t>
            </w:r>
          </w:p>
          <w:p>
            <w:pPr>
              <w:keepNext w:val="0"/>
              <w:keepLines w:val="0"/>
              <w:widowControl/>
              <w:numPr>
                <w:ilvl w:val="0"/>
                <w:numId w:val="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★具有2个即以上万兆日志采集口，系统存储内置Raid，存储容量不少于8TB。（测试方式：外观检测，开机核对配置）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支持采集方式</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6"/>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★无需另外授权，审计中心即可通过 SNMP Trap、Syslog、ODBC\JDBC、文件\文件夹、WMI、FTP、SFPT、NetBIOS、OPSEC等多种方式完成日志收集功能；可实现新增常见的windwos、linux等操作系统，Mysql、Oracle、SQL Server等数据库自身日志的采集任务，nginx、Apache等常见应用服务器日志的采集任务。</w:t>
            </w:r>
          </w:p>
          <w:p>
            <w:pPr>
              <w:keepNext w:val="0"/>
              <w:keepLines w:val="0"/>
              <w:widowControl/>
              <w:numPr>
                <w:ilvl w:val="0"/>
                <w:numId w:val="6"/>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针对文本格式的日志采集，支持本地文件、Windows共享和FTP获取三种采集方式。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性能要求</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能够平均每秒采集入库大于30000条事件，配置不少于260个审计节点授权。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日志范式化</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7"/>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系统必须具备日志范式化功能，实现对异构日志格式的统一化。</w:t>
            </w:r>
          </w:p>
          <w:p>
            <w:pPr>
              <w:keepNext w:val="0"/>
              <w:keepLines w:val="0"/>
              <w:widowControl/>
              <w:numPr>
                <w:ilvl w:val="0"/>
                <w:numId w:val="7"/>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对日志设备类型、日志类型、日志级别等可进行重定义。</w:t>
            </w:r>
          </w:p>
          <w:p>
            <w:pPr>
              <w:keepNext w:val="0"/>
              <w:keepLines w:val="0"/>
              <w:widowControl/>
              <w:numPr>
                <w:ilvl w:val="0"/>
                <w:numId w:val="7"/>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在范式化的时候能够对日志进行分类，分类需按照安全事件的类型，而不是日志的设备类型，并提供日志分类的类型清单。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日志传输和存储转发</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8"/>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日志可加密压缩传输，保证数据的完整性和机密性。</w:t>
            </w:r>
          </w:p>
          <w:p>
            <w:pPr>
              <w:keepNext w:val="0"/>
              <w:keepLines w:val="0"/>
              <w:widowControl/>
              <w:numPr>
                <w:ilvl w:val="0"/>
                <w:numId w:val="8"/>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支持加密压缩方式转发，定时转发。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日志源管理</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9"/>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«系统可以统计不同采集器和不同安全域下的设备个数并以饼图展示，统计采集器或安全域中重点事件柱图展示，配以统计列表。（测试方式：配置并展示）</w:t>
            </w:r>
          </w:p>
          <w:p>
            <w:pPr>
              <w:keepNext w:val="0"/>
              <w:keepLines w:val="0"/>
              <w:widowControl/>
              <w:numPr>
                <w:ilvl w:val="0"/>
                <w:numId w:val="9"/>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可以根据日志源断点时间进行配置，并生成告警。点击单个日志源设备查看该设备最近7天的事件趋势。（测试方式：配置并展示）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日志实时监视</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10"/>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«可以显示一段时间的动态日志移动图，能够在图上显示每个时间切片的日志数量、等级，并能够在图上显示每秒事件数。（测试方式：配置并展示）</w:t>
            </w:r>
          </w:p>
          <w:p>
            <w:pPr>
              <w:keepNext w:val="0"/>
              <w:keepLines w:val="0"/>
              <w:widowControl/>
              <w:numPr>
                <w:ilvl w:val="0"/>
                <w:numId w:val="10"/>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用户点击每个时间切片，可以查看该切片内的日志。</w:t>
            </w:r>
          </w:p>
          <w:p>
            <w:pPr>
              <w:keepNext w:val="0"/>
              <w:keepLines w:val="0"/>
              <w:widowControl/>
              <w:numPr>
                <w:ilvl w:val="0"/>
                <w:numId w:val="10"/>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可以以图形化的方式展示日志属性之间的聚合关系，显示多维事件分析图。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日志关联分析</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11"/>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系统提供基于图形化方式的规则编辑器。</w:t>
            </w:r>
          </w:p>
          <w:p>
            <w:pPr>
              <w:keepNext w:val="0"/>
              <w:keepLines w:val="0"/>
              <w:widowControl/>
              <w:numPr>
                <w:ilvl w:val="0"/>
                <w:numId w:val="11"/>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可实现统计计数关联，能够设定一段时间内的事件发生次数的阈值，还能指定重复事件的属性特征。</w:t>
            </w:r>
          </w:p>
          <w:p>
            <w:pPr>
              <w:keepNext w:val="0"/>
              <w:keepLines w:val="0"/>
              <w:widowControl/>
              <w:numPr>
                <w:ilvl w:val="0"/>
                <w:numId w:val="11"/>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«关联分析规则具备测试功能，分析师能够更方便地对新设计的关联规则进行模拟测试，以便调校规则的作用效果。（测试方式：配置并展示）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日志告警</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440" w:firstLineChars="20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«告警内容可以自定义，可以根据日志的实际情况将参数（即预定义变量）传递给命令行脚本。（测试方式：配置并运行）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bookmarkStart w:id="32" w:name="_Toc212442885"/>
            <w:r>
              <w:rPr>
                <w:rFonts w:hint="default" w:ascii="方正仿宋_GBK" w:hAnsi="方正仿宋_GBK" w:eastAsia="方正仿宋_GBK" w:cs="方正仿宋_GBK"/>
                <w:kern w:val="0"/>
                <w:sz w:val="22"/>
                <w:szCs w:val="22"/>
                <w:lang w:val="en-US" w:eastAsia="zh-CN" w:bidi="ar"/>
              </w:rPr>
              <w:t>日志综合显示</w:t>
            </w:r>
            <w:bookmarkEnd w:id="32"/>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«系统的首页仪表板能够显示最近的告警状态雷达图、最近事件趋势图、最近不低于10条告警列表，能够显示最新1小时内的事件总数、各等级事件数量，以及事件量曲线。（测试方式：配置并展示）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日志存储管理</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12"/>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系统应提供日志维护功能，能够自动定时备份采集上来的安全事件（日志），也支持手动备份与恢复。</w:t>
            </w:r>
          </w:p>
          <w:p>
            <w:pPr>
              <w:keepNext w:val="0"/>
              <w:keepLines w:val="0"/>
              <w:widowControl/>
              <w:numPr>
                <w:ilvl w:val="0"/>
                <w:numId w:val="12"/>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«管理员可设置存储容量告警阈值，超过告警阀值的可以配置自动删除历史数据。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用户管理</w:t>
            </w:r>
          </w:p>
        </w:tc>
        <w:tc>
          <w:tcPr>
            <w:tcW w:w="444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要求系统管理员、权限管理员和用户管理员三权分立。</w:t>
            </w:r>
          </w:p>
        </w:tc>
      </w:tr>
    </w:tbl>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 xml:space="preserve"> </w:t>
      </w:r>
    </w:p>
    <w:p>
      <w:pPr>
        <w:keepNext w:val="0"/>
        <w:keepLines w:val="0"/>
        <w:widowControl/>
        <w:numPr>
          <w:ilvl w:val="0"/>
          <w:numId w:val="4"/>
        </w:numPr>
        <w:suppressLineNumbers w:val="0"/>
        <w:spacing w:before="0" w:beforeAutospacing="0" w:after="0" w:afterAutospacing="0"/>
        <w:ind w:left="0" w:right="0"/>
        <w:jc w:val="left"/>
        <w:rPr>
          <w:rFonts w:hint="default" w:ascii="方正仿宋_GBK" w:hAnsi="方正仿宋_GBK" w:eastAsia="方正仿宋_GBK" w:cs="方正仿宋_GBK"/>
          <w:b/>
          <w:bCs/>
          <w:color w:val="000000"/>
          <w:kern w:val="0"/>
          <w:sz w:val="24"/>
          <w:szCs w:val="24"/>
          <w:lang w:val="en-US" w:eastAsia="zh-CN" w:bidi="ar"/>
        </w:rPr>
      </w:pPr>
      <w:r>
        <w:rPr>
          <w:rFonts w:hint="default" w:ascii="方正仿宋_GBK" w:hAnsi="方正仿宋_GBK" w:eastAsia="方正仿宋_GBK" w:cs="方正仿宋_GBK"/>
          <w:b/>
          <w:bCs/>
          <w:color w:val="000000"/>
          <w:kern w:val="0"/>
          <w:sz w:val="24"/>
          <w:szCs w:val="24"/>
          <w:lang w:val="en-US" w:eastAsia="zh-CN" w:bidi="ar"/>
        </w:rPr>
        <w:t xml:space="preserve"> 堡垒机系统</w:t>
      </w:r>
    </w:p>
    <w:tbl>
      <w:tblPr>
        <w:tblStyle w:val="1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86"/>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4" w:hRule="atLeast"/>
        </w:trPr>
        <w:tc>
          <w:tcPr>
            <w:tcW w:w="4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产品指标</w:t>
            </w:r>
          </w:p>
        </w:tc>
        <w:tc>
          <w:tcPr>
            <w:tcW w:w="4539"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4" w:hRule="atLeast"/>
        </w:trPr>
        <w:tc>
          <w:tcPr>
            <w:tcW w:w="4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硬件规格</w:t>
            </w:r>
          </w:p>
        </w:tc>
        <w:tc>
          <w:tcPr>
            <w:tcW w:w="4539"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★2个以上千兆网口或万兆网口，若为千兆口，应启用两个网口的端口汇聚。cpu</w:t>
            </w: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color w:val="000000"/>
                <w:kern w:val="0"/>
                <w:sz w:val="22"/>
                <w:szCs w:val="22"/>
                <w:lang w:val="en-US" w:eastAsia="zh-CN" w:bidi="ar"/>
              </w:rPr>
              <w:t>10核，运行内存</w:t>
            </w:r>
            <w:r>
              <w:rPr>
                <w:rFonts w:hint="default" w:ascii="方正仿宋_GBK" w:hAnsi="方正仿宋_GBK" w:eastAsia="方正仿宋_GBK" w:cs="方正仿宋_GBK"/>
                <w:kern w:val="0"/>
                <w:sz w:val="22"/>
                <w:szCs w:val="22"/>
                <w:lang w:val="en-US" w:eastAsia="zh-CN" w:bidi="ar"/>
              </w:rPr>
              <w:t>≥16</w:t>
            </w:r>
            <w:r>
              <w:rPr>
                <w:rFonts w:hint="default" w:ascii="方正仿宋_GBK" w:hAnsi="方正仿宋_GBK" w:eastAsia="方正仿宋_GBK" w:cs="方正仿宋_GBK"/>
                <w:color w:val="000000"/>
                <w:kern w:val="0"/>
                <w:sz w:val="22"/>
                <w:szCs w:val="22"/>
                <w:lang w:val="en-US" w:eastAsia="zh-CN" w:bidi="ar"/>
              </w:rPr>
              <w:t>G，初始存储空间（启动RAID1及以上RAID）</w:t>
            </w: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color w:val="000000"/>
                <w:kern w:val="0"/>
                <w:sz w:val="22"/>
                <w:szCs w:val="22"/>
                <w:lang w:val="en-US" w:eastAsia="zh-CN" w:bidi="ar"/>
              </w:rPr>
              <w:t>4T且可扩展。国产品牌。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0" w:hRule="atLeast"/>
        </w:trPr>
        <w:tc>
          <w:tcPr>
            <w:tcW w:w="4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基础要求</w:t>
            </w:r>
          </w:p>
        </w:tc>
        <w:tc>
          <w:tcPr>
            <w:tcW w:w="4539"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bookmarkStart w:id="33" w:name="_Hlk511381652"/>
            <w:r>
              <w:rPr>
                <w:rFonts w:hint="default" w:ascii="方正仿宋_GBK" w:hAnsi="方正仿宋_GBK" w:eastAsia="方正仿宋_GBK" w:cs="方正仿宋_GBK"/>
                <w:color w:val="000000"/>
                <w:kern w:val="0"/>
                <w:sz w:val="22"/>
                <w:szCs w:val="22"/>
                <w:lang w:val="en-US" w:eastAsia="zh-CN" w:bidi="ar"/>
              </w:rPr>
              <w:t>1.</w:t>
            </w:r>
            <w:bookmarkEnd w:id="33"/>
            <w:r>
              <w:rPr>
                <w:rFonts w:hint="default" w:ascii="方正仿宋_GBK" w:hAnsi="方正仿宋_GBK" w:eastAsia="方正仿宋_GBK" w:cs="方正仿宋_GBK"/>
                <w:color w:val="000000"/>
                <w:kern w:val="0"/>
                <w:sz w:val="22"/>
                <w:szCs w:val="22"/>
                <w:lang w:val="en-US" w:eastAsia="zh-CN" w:bidi="ar"/>
              </w:rPr>
              <w:t>★允许配置管理员、密码管理员、审计管理员、系统管理员、系统审计员、普通运维用户等管理角色。（测试方式：演示并验证）</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2.★所有管理员必须开启双因素登陆认证(账号密码+手机验证码或者账号密码+动态令牌)。支持多个管理员同时登陆同时操作不同资产。（测试方式：演示并验证）</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3.★系统用户数量不小于100，资产管理数量不小于500。授权时间不小于3年。</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4.★在网页浏览器中管理Windows、linux、Unix等操作系统，不脱离浏览器进行文件传输、文件管理。（测试方式：演示并验证）</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5.★可审计不低于60日的登陆、FTP、操作、改密、SSH批量命令等日志，且可导出。（测试方式：演示）</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6.★支持离线回放重现运维人员对资源的所有操作过程，并支持回放文件下载到本地播放。（测试方式：演示并验证，检查存储空间总量）</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7.★对管理员可以多维度授权。资产和节点均可灵活授权、节点内资产自动继承授权、子节点自动继承父节点授权。动作授权，时间授权。（测试方式：演示并验证）</w:t>
            </w: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8.可以设置特权指令过滤。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1" w:hRule="atLeast"/>
        </w:trPr>
        <w:tc>
          <w:tcPr>
            <w:tcW w:w="4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服务要求</w:t>
            </w:r>
          </w:p>
        </w:tc>
        <w:tc>
          <w:tcPr>
            <w:tcW w:w="4539"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13"/>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★配置好綦江区融媒体中心机房内所有在网系统的统一管理，包含linux、winserver等系统。（测试方式：核对管理资产清单，抽查20%系统是否能正常管理）</w:t>
            </w:r>
          </w:p>
          <w:p>
            <w:pPr>
              <w:keepNext w:val="0"/>
              <w:keepLines w:val="0"/>
              <w:widowControl/>
              <w:numPr>
                <w:ilvl w:val="0"/>
                <w:numId w:val="13"/>
              </w:numPr>
              <w:suppressLineNumbers w:val="0"/>
              <w:spacing w:before="0" w:beforeAutospacing="0" w:after="0" w:afterAutospacing="0"/>
              <w:ind w:left="425" w:leftChars="0" w:right="0" w:hanging="425" w:firstLineChars="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支持对最新软件操作系统提供二次开发接口并提供开发示例。</w:t>
            </w:r>
          </w:p>
        </w:tc>
      </w:tr>
    </w:tbl>
    <w:p>
      <w:pPr>
        <w:keepNext w:val="0"/>
        <w:keepLines w:val="0"/>
        <w:widowControl/>
        <w:suppressLineNumbers w:val="0"/>
        <w:spacing w:before="0" w:beforeAutospacing="0" w:after="0" w:afterAutospacing="0"/>
        <w:ind w:left="0" w:leftChars="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 xml:space="preserve"> </w:t>
      </w:r>
    </w:p>
    <w:p>
      <w:pPr>
        <w:keepNext w:val="0"/>
        <w:keepLines w:val="0"/>
        <w:widowControl/>
        <w:numPr>
          <w:ilvl w:val="0"/>
          <w:numId w:val="4"/>
        </w:numPr>
        <w:suppressLineNumbers w:val="0"/>
        <w:spacing w:before="0" w:beforeAutospacing="0" w:after="0" w:afterAutospacing="0"/>
        <w:ind w:left="0" w:right="0"/>
        <w:jc w:val="left"/>
        <w:rPr>
          <w:rFonts w:hint="default" w:ascii="方正仿宋_GBK" w:hAnsi="方正仿宋_GBK" w:eastAsia="方正仿宋_GBK" w:cs="方正仿宋_GBK"/>
          <w:b/>
          <w:bCs/>
          <w:color w:val="000000"/>
          <w:kern w:val="0"/>
          <w:sz w:val="24"/>
          <w:szCs w:val="24"/>
          <w:lang w:val="en-US" w:eastAsia="zh-CN" w:bidi="ar"/>
        </w:rPr>
      </w:pPr>
      <w:r>
        <w:rPr>
          <w:rFonts w:hint="default" w:ascii="方正仿宋_GBK" w:hAnsi="方正仿宋_GBK" w:eastAsia="方正仿宋_GBK" w:cs="方正仿宋_GBK"/>
          <w:b/>
          <w:bCs/>
          <w:color w:val="000000"/>
          <w:kern w:val="0"/>
          <w:sz w:val="24"/>
          <w:szCs w:val="24"/>
          <w:lang w:val="en-US" w:eastAsia="zh-CN" w:bidi="ar"/>
        </w:rPr>
        <w:t>企业级集中防杀毒安全加固套件</w:t>
      </w:r>
    </w:p>
    <w:tbl>
      <w:tblPr>
        <w:tblStyle w:val="1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82"/>
        <w:gridCol w:w="8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4"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产品指标</w:t>
            </w:r>
          </w:p>
        </w:tc>
        <w:tc>
          <w:tcPr>
            <w:tcW w:w="4645"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硬件规格</w:t>
            </w:r>
          </w:p>
        </w:tc>
        <w:tc>
          <w:tcPr>
            <w:tcW w:w="4645"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★千兆以上网络口</w:t>
            </w: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color w:val="000000"/>
                <w:kern w:val="0"/>
                <w:sz w:val="22"/>
                <w:szCs w:val="22"/>
                <w:lang w:val="en-US" w:eastAsia="zh-CN" w:bidi="ar"/>
              </w:rPr>
              <w:t>2个，若为千兆口，需启用两路千兆口的端口汇聚。cpu</w:t>
            </w: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color w:val="000000"/>
                <w:kern w:val="0"/>
                <w:sz w:val="22"/>
                <w:szCs w:val="22"/>
                <w:lang w:val="en-US" w:eastAsia="zh-CN" w:bidi="ar"/>
              </w:rPr>
              <w:t>4核，运行内存</w:t>
            </w: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color w:val="000000"/>
                <w:kern w:val="0"/>
                <w:sz w:val="22"/>
                <w:szCs w:val="22"/>
                <w:lang w:val="en-US" w:eastAsia="zh-CN" w:bidi="ar"/>
              </w:rPr>
              <w:t>8G，初始存储空间（启动RAID1及以上）</w:t>
            </w:r>
            <w:r>
              <w:rPr>
                <w:rFonts w:hint="default" w:ascii="方正仿宋_GBK" w:hAnsi="方正仿宋_GBK" w:eastAsia="方正仿宋_GBK" w:cs="方正仿宋_GBK"/>
                <w:kern w:val="0"/>
                <w:sz w:val="22"/>
                <w:szCs w:val="22"/>
                <w:lang w:val="en-US" w:eastAsia="zh-CN" w:bidi="ar"/>
              </w:rPr>
              <w:t>≥</w:t>
            </w:r>
            <w:r>
              <w:rPr>
                <w:rFonts w:hint="default" w:ascii="方正仿宋_GBK" w:hAnsi="方正仿宋_GBK" w:eastAsia="方正仿宋_GBK" w:cs="方正仿宋_GBK"/>
                <w:color w:val="000000"/>
                <w:kern w:val="0"/>
                <w:sz w:val="22"/>
                <w:szCs w:val="22"/>
                <w:lang w:val="en-US" w:eastAsia="zh-CN" w:bidi="ar"/>
              </w:rPr>
              <w:t>500G。国产品牌。（测试方式：调出硬件列表或者硬件资源表查看）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基础要求</w:t>
            </w:r>
          </w:p>
        </w:tc>
        <w:tc>
          <w:tcPr>
            <w:tcW w:w="4645"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除常见的安全软件功能外，还应有：</w:t>
            </w:r>
          </w:p>
          <w:p>
            <w:pPr>
              <w:keepNext w:val="0"/>
              <w:keepLines w:val="0"/>
              <w:widowControl/>
              <w:numPr>
                <w:ilvl w:val="0"/>
                <w:numId w:val="14"/>
              </w:numPr>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★集中管理运行Windows/linux操作系统的防病毒、安全软件。能在管理中心对入网终端实施统一的快速查杀、全盘查杀、发送消息、移动分组、终端升级、关机重启、删除终端等操作进行管理，安全防护。（</w:t>
            </w:r>
            <w:r>
              <w:rPr>
                <w:rFonts w:hint="default" w:ascii="方正仿宋_GBK" w:hAnsi="方正仿宋_GBK" w:eastAsia="方正仿宋_GBK" w:cs="方正仿宋_GBK"/>
                <w:kern w:val="0"/>
                <w:sz w:val="22"/>
                <w:szCs w:val="22"/>
                <w:lang w:val="en-US" w:eastAsia="zh-CN" w:bidi="ar"/>
              </w:rPr>
              <w:t>测试方式：启用配置后操作验证</w:t>
            </w:r>
            <w:r>
              <w:rPr>
                <w:rFonts w:hint="default" w:ascii="方正仿宋_GBK" w:hAnsi="方正仿宋_GBK" w:eastAsia="方正仿宋_GBK" w:cs="方正仿宋_GBK"/>
                <w:color w:val="000000"/>
                <w:kern w:val="0"/>
                <w:sz w:val="22"/>
                <w:szCs w:val="22"/>
                <w:lang w:val="en-US" w:eastAsia="zh-CN" w:bidi="ar"/>
              </w:rPr>
              <w:t>）</w:t>
            </w:r>
          </w:p>
          <w:p>
            <w:pPr>
              <w:keepNext w:val="0"/>
              <w:keepLines w:val="0"/>
              <w:widowControl/>
              <w:numPr>
                <w:ilvl w:val="0"/>
                <w:numId w:val="14"/>
              </w:numPr>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★主流windows系统终端可以启用动态认证，与账号密码一起实现双因素登录认证。（</w:t>
            </w:r>
            <w:r>
              <w:rPr>
                <w:rFonts w:hint="default" w:ascii="方正仿宋_GBK" w:hAnsi="方正仿宋_GBK" w:eastAsia="方正仿宋_GBK" w:cs="方正仿宋_GBK"/>
                <w:kern w:val="0"/>
                <w:sz w:val="22"/>
                <w:szCs w:val="22"/>
                <w:lang w:val="en-US" w:eastAsia="zh-CN" w:bidi="ar"/>
              </w:rPr>
              <w:t>测试方式：启用配置后操作验证</w:t>
            </w:r>
            <w:r>
              <w:rPr>
                <w:rFonts w:hint="default" w:ascii="方正仿宋_GBK" w:hAnsi="方正仿宋_GBK" w:eastAsia="方正仿宋_GBK" w:cs="方正仿宋_GBK"/>
                <w:color w:val="000000"/>
                <w:kern w:val="0"/>
                <w:sz w:val="22"/>
                <w:szCs w:val="22"/>
                <w:lang w:val="en-US" w:eastAsia="zh-CN" w:bidi="ar"/>
              </w:rPr>
              <w:t>）</w:t>
            </w:r>
          </w:p>
          <w:p>
            <w:pPr>
              <w:keepNext w:val="0"/>
              <w:keepLines w:val="0"/>
              <w:widowControl/>
              <w:numPr>
                <w:ilvl w:val="0"/>
                <w:numId w:val="14"/>
              </w:numPr>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★可以为各个组以及终端设置对应的防护策略，使终端具备自动处理事件的能力以及防护。可以设置各个组或者终端的设备控制，集中对U盘、便携设备、USB 无线网卡、USB 有线网卡、蓝牙、打印机、光驱等设备进行控制访问。（</w:t>
            </w:r>
            <w:r>
              <w:rPr>
                <w:rFonts w:hint="default" w:ascii="方正仿宋_GBK" w:hAnsi="方正仿宋_GBK" w:eastAsia="方正仿宋_GBK" w:cs="方正仿宋_GBK"/>
                <w:kern w:val="0"/>
                <w:sz w:val="22"/>
                <w:szCs w:val="22"/>
                <w:lang w:val="en-US" w:eastAsia="zh-CN" w:bidi="ar"/>
              </w:rPr>
              <w:t>测试方式：启用配置后操作验证</w:t>
            </w:r>
            <w:r>
              <w:rPr>
                <w:rFonts w:hint="default" w:ascii="方正仿宋_GBK" w:hAnsi="方正仿宋_GBK" w:eastAsia="方正仿宋_GBK" w:cs="方正仿宋_GBK"/>
                <w:color w:val="000000"/>
                <w:kern w:val="0"/>
                <w:sz w:val="22"/>
                <w:szCs w:val="22"/>
                <w:lang w:val="en-US" w:eastAsia="zh-CN" w:bidi="ar"/>
              </w:rPr>
              <w:t>）</w:t>
            </w:r>
          </w:p>
          <w:p>
            <w:pPr>
              <w:keepNext w:val="0"/>
              <w:keepLines w:val="0"/>
              <w:widowControl/>
              <w:numPr>
                <w:ilvl w:val="0"/>
                <w:numId w:val="14"/>
              </w:numPr>
              <w:suppressLineNumbers w:val="0"/>
              <w:spacing w:before="0" w:beforeAutospacing="0" w:after="0" w:afterAutospacing="0"/>
              <w:ind w:left="0" w:leftChars="0" w:right="0" w:firstLine="0" w:firstLineChars="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管理windows系统终端数不小于200，linux系统终端数不小于2。授权时间不小于3年。授权过期后终端可转为独立管理版，防杀毒功能不得失效。（测试方式：查看授权文件；终端断网后调整时间到授权文件过期测试重要防护功能是否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5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b/>
                <w:bCs/>
                <w:color w:val="000000"/>
                <w:kern w:val="0"/>
                <w:sz w:val="22"/>
                <w:szCs w:val="22"/>
                <w:lang w:val="en-US" w:eastAsia="zh-CN" w:bidi="ar"/>
              </w:rPr>
              <w:t>服务要求</w:t>
            </w:r>
          </w:p>
        </w:tc>
        <w:tc>
          <w:tcPr>
            <w:tcW w:w="4645"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★配置好綦江区融媒体中心内所有在网系统的统一管理，包含linux、winserver等系统。（测试方式：核对管理资产清单，抽查20%系统是否能正常管理）</w:t>
            </w:r>
          </w:p>
        </w:tc>
      </w:tr>
    </w:tbl>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000000"/>
          <w:sz w:val="22"/>
          <w:szCs w:val="22"/>
        </w:rPr>
      </w:pPr>
      <w:r>
        <w:rPr>
          <w:rFonts w:hint="default" w:ascii="方正仿宋_GBK" w:hAnsi="方正仿宋_GBK" w:eastAsia="方正仿宋_GBK" w:cs="方正仿宋_GBK"/>
          <w:color w:val="000000"/>
          <w:kern w:val="0"/>
          <w:sz w:val="22"/>
          <w:szCs w:val="22"/>
          <w:lang w:val="en-US" w:eastAsia="zh-CN" w:bidi="ar"/>
        </w:rPr>
        <w:t xml:space="preserve"> </w:t>
      </w:r>
    </w:p>
    <w:p>
      <w:pPr>
        <w:keepNext w:val="0"/>
        <w:keepLines w:val="0"/>
        <w:widowControl/>
        <w:numPr>
          <w:ilvl w:val="0"/>
          <w:numId w:val="4"/>
        </w:numPr>
        <w:suppressLineNumbers w:val="0"/>
        <w:spacing w:before="0" w:beforeAutospacing="0" w:after="0" w:afterAutospacing="0"/>
        <w:ind w:left="0" w:right="0"/>
        <w:jc w:val="left"/>
        <w:rPr>
          <w:rFonts w:hint="default" w:ascii="方正仿宋_GBK" w:hAnsi="方正仿宋_GBK" w:eastAsia="方正仿宋_GBK" w:cs="方正仿宋_GBK"/>
          <w:b/>
          <w:bCs/>
          <w:color w:val="000000"/>
          <w:kern w:val="0"/>
          <w:sz w:val="24"/>
          <w:szCs w:val="24"/>
          <w:lang w:val="en-US" w:eastAsia="zh-CN" w:bidi="ar"/>
        </w:rPr>
      </w:pPr>
      <w:r>
        <w:rPr>
          <w:rFonts w:hint="default" w:ascii="方正仿宋_GBK" w:hAnsi="方正仿宋_GBK" w:eastAsia="方正仿宋_GBK" w:cs="方正仿宋_GBK"/>
          <w:b/>
          <w:bCs/>
          <w:color w:val="000000"/>
          <w:kern w:val="0"/>
          <w:sz w:val="24"/>
          <w:szCs w:val="24"/>
          <w:lang w:val="en-US" w:eastAsia="zh-CN" w:bidi="ar"/>
        </w:rPr>
        <w:t>分布式存储系统</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71"/>
        <w:gridCol w:w="8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both"/>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产品指标项</w:t>
            </w:r>
          </w:p>
        </w:tc>
        <w:tc>
          <w:tcPr>
            <w:tcW w:w="444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方正仿宋_GBK" w:hAnsi="方正仿宋_GBK" w:eastAsia="方正仿宋_GBK" w:cs="方正仿宋_GBK"/>
                <w:b/>
                <w:bCs w:val="0"/>
                <w:sz w:val="22"/>
                <w:szCs w:val="22"/>
              </w:rPr>
            </w:pPr>
            <w:r>
              <w:rPr>
                <w:rFonts w:hint="default" w:ascii="方正仿宋_GBK" w:hAnsi="方正仿宋_GBK" w:eastAsia="方正仿宋_GBK" w:cs="方正仿宋_GBK"/>
                <w:b/>
                <w:bCs w:val="0"/>
                <w:kern w:val="0"/>
                <w:sz w:val="22"/>
                <w:szCs w:val="22"/>
                <w:lang w:val="en-US" w:eastAsia="zh-CN" w:bidi="ar"/>
              </w:rPr>
              <w:t>产品性能参数和要求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both"/>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节点规格</w:t>
            </w:r>
          </w:p>
        </w:tc>
        <w:tc>
          <w:tcPr>
            <w:tcW w:w="444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1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★2U或4U标准机架式设备，国产品牌。双CPU或更多CPU，型号高于或者等于:Intel Xeon 4210R；配置冗余电源。（测试方式：外观检测，使用cpu-Z等专业软件读取核对配置清单）</w:t>
            </w:r>
          </w:p>
          <w:p>
            <w:pPr>
              <w:keepNext w:val="0"/>
              <w:keepLines w:val="0"/>
              <w:widowControl/>
              <w:numPr>
                <w:ilvl w:val="0"/>
                <w:numId w:val="1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★具有万兆光口≥2个，千兆电口≥4个，1个专用远程管理口。万兆光口网卡芯片型号必须为：Intel X520系列或更高规格intel芯片。一半以上千兆电口网卡芯片必须为Intel 82571系列或更高规格intel芯片。（测试方式：外观检测，使用cpu-Z等专业软件读取核对配置清单）</w:t>
            </w:r>
          </w:p>
          <w:p>
            <w:pPr>
              <w:keepNext w:val="0"/>
              <w:keepLines w:val="0"/>
              <w:widowControl/>
              <w:numPr>
                <w:ilvl w:val="0"/>
                <w:numId w:val="1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★DDR4服务器内存≥128G，标称频率≥2666，单条32G。留有可扩展到512G的接口。（测试方式：外观检测，使用cpu-Z等专业软件读取核对配置清单）</w:t>
            </w:r>
          </w:p>
          <w:p>
            <w:pPr>
              <w:keepNext w:val="0"/>
              <w:keepLines w:val="0"/>
              <w:widowControl/>
              <w:numPr>
                <w:ilvl w:val="0"/>
                <w:numId w:val="1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★操作系统专用SAS、U.2或者SATA SSD，1块。标称容量≥480G,标称顺序读写都≥500M/S，耐用等级≥1.2PBW。（（测试方式：外观检测，查询公开说明，使用cpu-Z等专业软件读取核对配置清单）</w:t>
            </w:r>
          </w:p>
          <w:p>
            <w:pPr>
              <w:keepNext w:val="0"/>
              <w:keepLines w:val="0"/>
              <w:widowControl/>
              <w:numPr>
                <w:ilvl w:val="0"/>
                <w:numId w:val="1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其他所需配件由中标方根据方案提供。</w:t>
            </w:r>
          </w:p>
          <w:p>
            <w:pPr>
              <w:keepNext w:val="0"/>
              <w:keepLines w:val="0"/>
              <w:widowControl/>
              <w:numPr>
                <w:ilvl w:val="0"/>
                <w:numId w:val="15"/>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CPU、内存、SSD、硬盘、主板、电源等主要部件质保期≥3年。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jc w:val="center"/>
        </w:trPr>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both"/>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基础要求</w:t>
            </w:r>
          </w:p>
        </w:tc>
        <w:tc>
          <w:tcPr>
            <w:tcW w:w="444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16"/>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★部署并移交分布式存储系统，设备掉线一半时不影响数据完整性，可线性扩展存储池。部署后可供虚拟机或其他网络主机使用的完整数据空间≥</w:t>
            </w:r>
            <w:r>
              <w:rPr>
                <w:rFonts w:hint="default" w:ascii="方正仿宋_GBK" w:hAnsi="方正仿宋_GBK" w:eastAsia="方正仿宋_GBK" w:cs="方正仿宋_GBK"/>
                <w:b/>
                <w:bCs/>
                <w:color w:val="C00000"/>
                <w:kern w:val="0"/>
                <w:sz w:val="22"/>
                <w:szCs w:val="22"/>
                <w:lang w:val="en-US" w:eastAsia="zh-CN" w:bidi="ar"/>
              </w:rPr>
              <w:t>90T</w:t>
            </w:r>
            <w:r>
              <w:rPr>
                <w:rFonts w:hint="default" w:ascii="方正仿宋_GBK" w:hAnsi="方正仿宋_GBK" w:eastAsia="方正仿宋_GBK" w:cs="方正仿宋_GBK"/>
                <w:kern w:val="0"/>
                <w:sz w:val="22"/>
                <w:szCs w:val="22"/>
                <w:lang w:val="en-US" w:eastAsia="zh-CN" w:bidi="ar"/>
              </w:rPr>
              <w:t>。性能指标不得低于阿里云云服务器ecs.hfg7.2xlarge标准，即：存储IOPS≥5.5万，持续写入、读取速度≥10000m。（测试方式：在分布式存储系统上建若干虚拟机，对拷不低于500G的文件检测速度，专业软件检测存储IOPS。模拟一个到一半存储设备出现不可恢复故障检查数据是否完整。给出可执行的扩展计划计算是否能线性扩展。）</w:t>
            </w:r>
          </w:p>
          <w:p>
            <w:pPr>
              <w:keepNext w:val="0"/>
              <w:keepLines w:val="0"/>
              <w:widowControl/>
              <w:numPr>
                <w:ilvl w:val="0"/>
                <w:numId w:val="16"/>
              </w:numPr>
              <w:suppressLineNumbers w:val="0"/>
              <w:spacing w:before="0" w:beforeAutospacing="0" w:after="0" w:afterAutospacing="0" w:line="360" w:lineRule="auto"/>
              <w:ind w:left="425" w:leftChars="0" w:right="0" w:hanging="425" w:firstLineChars="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投标方自行根据投标方案确定提供符合硬件规格要求的设备数量。随系统提供的所有软件不能侵犯任何第三方版权，商业软件要有与之对应数量的正版授权。（测试方式：根据硬件查看授权文件，必须一一对应）</w:t>
            </w:r>
          </w:p>
        </w:tc>
      </w:tr>
    </w:tbl>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b/>
          <w:bCs/>
          <w:color w:val="000000"/>
          <w:sz w:val="22"/>
          <w:szCs w:val="22"/>
        </w:rPr>
      </w:pPr>
      <w:r>
        <w:rPr>
          <w:rFonts w:hint="default" w:ascii="方正仿宋_GBK" w:hAnsi="方正仿宋_GBK" w:eastAsia="方正仿宋_GBK" w:cs="方正仿宋_GBK"/>
          <w:kern w:val="0"/>
          <w:sz w:val="22"/>
          <w:szCs w:val="22"/>
          <w:lang w:val="en-US" w:eastAsia="zh-CN" w:bidi="ar"/>
        </w:rPr>
        <w:t xml:space="preserve"> </w:t>
      </w:r>
    </w:p>
    <w:p>
      <w:pPr>
        <w:keepNext w:val="0"/>
        <w:keepLines w:val="0"/>
        <w:widowControl/>
        <w:numPr>
          <w:ilvl w:val="0"/>
          <w:numId w:val="4"/>
        </w:numPr>
        <w:suppressLineNumbers w:val="0"/>
        <w:spacing w:before="0" w:beforeAutospacing="0" w:after="0" w:afterAutospacing="0"/>
        <w:ind w:left="0" w:right="0"/>
        <w:jc w:val="left"/>
        <w:rPr>
          <w:rFonts w:hint="default" w:ascii="方正仿宋_GBK" w:hAnsi="方正仿宋_GBK" w:eastAsia="方正仿宋_GBK" w:cs="方正仿宋_GBK"/>
          <w:b/>
          <w:bCs/>
          <w:color w:val="000000"/>
          <w:kern w:val="0"/>
          <w:sz w:val="24"/>
          <w:szCs w:val="24"/>
          <w:lang w:val="en-US" w:eastAsia="zh-CN" w:bidi="ar"/>
        </w:rPr>
      </w:pPr>
      <w:r>
        <w:rPr>
          <w:rFonts w:hint="default" w:ascii="方正仿宋_GBK" w:hAnsi="方正仿宋_GBK" w:eastAsia="方正仿宋_GBK" w:cs="方正仿宋_GBK"/>
          <w:b/>
          <w:bCs/>
          <w:color w:val="000000"/>
          <w:kern w:val="0"/>
          <w:sz w:val="24"/>
          <w:szCs w:val="24"/>
          <w:lang w:val="en-US" w:eastAsia="zh-CN" w:bidi="ar"/>
        </w:rPr>
        <w:t xml:space="preserve"> 管理制度汇编：</w:t>
      </w:r>
    </w:p>
    <w:p>
      <w:pPr>
        <w:keepNext w:val="0"/>
        <w:keepLines w:val="0"/>
        <w:widowControl/>
        <w:suppressLineNumbers w:val="0"/>
        <w:spacing w:before="0" w:beforeAutospacing="0" w:after="0" w:afterAutospacing="0" w:line="360" w:lineRule="auto"/>
        <w:ind w:left="0" w:right="0" w:firstLine="440" w:firstLineChars="200"/>
        <w:jc w:val="left"/>
        <w:rPr>
          <w:rFonts w:hint="default" w:ascii="方正仿宋_GBK" w:hAnsi="方正仿宋_GBK" w:eastAsia="方正仿宋_GBK" w:cs="方正仿宋_GBK"/>
          <w:sz w:val="22"/>
          <w:szCs w:val="22"/>
        </w:rPr>
      </w:pPr>
      <w:r>
        <w:rPr>
          <w:rFonts w:hint="default" w:ascii="方正仿宋_GBK" w:hAnsi="方正仿宋_GBK" w:eastAsia="方正仿宋_GBK" w:cs="方正仿宋_GBK"/>
          <w:kern w:val="0"/>
          <w:sz w:val="22"/>
          <w:szCs w:val="22"/>
          <w:lang w:val="en-US" w:eastAsia="zh-CN" w:bidi="ar"/>
        </w:rPr>
        <w:t>从安全管理的角度，协助采购方完善现在安全管理制度中存在的问题，使采购方管理上满足安全合规性，从技术上在无直接投入的情况下尽量解决问题。协助修订的管理制度有：</w:t>
      </w:r>
    </w:p>
    <w:tbl>
      <w:tblPr>
        <w:tblStyle w:val="17"/>
        <w:tblW w:w="5231" w:type="pct"/>
        <w:tblInd w:w="0" w:type="dxa"/>
        <w:shd w:val="clear" w:color="auto" w:fill="auto"/>
        <w:tblLayout w:type="autofit"/>
        <w:tblCellMar>
          <w:top w:w="0" w:type="dxa"/>
          <w:left w:w="108" w:type="dxa"/>
          <w:bottom w:w="0" w:type="dxa"/>
          <w:right w:w="108" w:type="dxa"/>
        </w:tblCellMar>
      </w:tblPr>
      <w:tblGrid>
        <w:gridCol w:w="917"/>
        <w:gridCol w:w="917"/>
        <w:gridCol w:w="5473"/>
        <w:gridCol w:w="2766"/>
      </w:tblGrid>
      <w:tr>
        <w:tblPrEx>
          <w:shd w:val="clear" w:color="auto" w:fill="auto"/>
          <w:tblCellMar>
            <w:top w:w="0" w:type="dxa"/>
            <w:left w:w="108" w:type="dxa"/>
            <w:bottom w:w="0" w:type="dxa"/>
            <w:right w:w="108" w:type="dxa"/>
          </w:tblCellMar>
        </w:tblPrEx>
        <w:tc>
          <w:tcPr>
            <w:tcW w:w="0" w:type="auto"/>
            <w:tcBorders>
              <w:top w:val="nil"/>
              <w:left w:val="single" w:color="auto" w:sz="4" w:space="0"/>
              <w:bottom w:val="single" w:color="auto" w:sz="4" w:space="0"/>
              <w:right w:val="single" w:color="auto" w:sz="4" w:space="0"/>
            </w:tcBorders>
            <w:shd w:val="clear" w:color="auto" w:fill="D0CECE"/>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kern w:val="0"/>
                <w:sz w:val="22"/>
                <w:szCs w:val="22"/>
              </w:rPr>
            </w:pPr>
            <w:r>
              <w:rPr>
                <w:rFonts w:hint="default" w:ascii="方正仿宋_GBK" w:hAnsi="方正仿宋_GBK" w:eastAsia="方正仿宋_GBK" w:cs="方正仿宋_GBK"/>
                <w:b/>
                <w:bCs w:val="0"/>
                <w:kern w:val="0"/>
                <w:sz w:val="22"/>
                <w:szCs w:val="22"/>
                <w:lang w:val="en-US" w:eastAsia="zh-CN" w:bidi="ar"/>
              </w:rPr>
              <w:t>序号</w:t>
            </w:r>
          </w:p>
        </w:tc>
        <w:tc>
          <w:tcPr>
            <w:tcW w:w="0" w:type="auto"/>
            <w:tcBorders>
              <w:top w:val="nil"/>
              <w:left w:val="nil"/>
              <w:bottom w:val="single" w:color="auto" w:sz="4" w:space="0"/>
              <w:right w:val="single" w:color="auto" w:sz="4" w:space="0"/>
            </w:tcBorders>
            <w:shd w:val="clear" w:color="auto" w:fill="D0CECE"/>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kern w:val="0"/>
                <w:sz w:val="22"/>
                <w:szCs w:val="22"/>
              </w:rPr>
            </w:pPr>
            <w:r>
              <w:rPr>
                <w:rFonts w:hint="default" w:ascii="方正仿宋_GBK" w:hAnsi="方正仿宋_GBK" w:eastAsia="方正仿宋_GBK" w:cs="方正仿宋_GBK"/>
                <w:b/>
                <w:bCs w:val="0"/>
                <w:kern w:val="0"/>
                <w:sz w:val="22"/>
                <w:szCs w:val="22"/>
                <w:lang w:val="en-US" w:eastAsia="zh-CN" w:bidi="ar"/>
              </w:rPr>
              <w:t>制度归类</w:t>
            </w:r>
          </w:p>
        </w:tc>
        <w:tc>
          <w:tcPr>
            <w:tcW w:w="2792" w:type="pct"/>
            <w:tcBorders>
              <w:top w:val="nil"/>
              <w:left w:val="nil"/>
              <w:bottom w:val="single" w:color="auto" w:sz="4" w:space="0"/>
              <w:right w:val="single" w:color="auto" w:sz="4" w:space="0"/>
            </w:tcBorders>
            <w:shd w:val="clear" w:color="auto" w:fill="D0CECE"/>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kern w:val="0"/>
                <w:sz w:val="22"/>
                <w:szCs w:val="22"/>
              </w:rPr>
            </w:pPr>
            <w:r>
              <w:rPr>
                <w:rFonts w:hint="default" w:ascii="方正仿宋_GBK" w:hAnsi="方正仿宋_GBK" w:eastAsia="方正仿宋_GBK" w:cs="方正仿宋_GBK"/>
                <w:b/>
                <w:bCs w:val="0"/>
                <w:kern w:val="0"/>
                <w:sz w:val="22"/>
                <w:szCs w:val="22"/>
                <w:lang w:val="en-US" w:eastAsia="zh-CN" w:bidi="ar"/>
              </w:rPr>
              <w:t>制度规范</w:t>
            </w:r>
          </w:p>
        </w:tc>
        <w:tc>
          <w:tcPr>
            <w:tcW w:w="1411" w:type="pct"/>
            <w:tcBorders>
              <w:top w:val="nil"/>
              <w:left w:val="nil"/>
              <w:bottom w:val="single" w:color="auto" w:sz="4" w:space="0"/>
              <w:right w:val="single" w:color="auto" w:sz="4" w:space="0"/>
            </w:tcBorders>
            <w:shd w:val="clear" w:color="auto" w:fill="D0CECE"/>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b/>
                <w:bCs w:val="0"/>
                <w:kern w:val="0"/>
                <w:sz w:val="22"/>
                <w:szCs w:val="22"/>
              </w:rPr>
            </w:pPr>
            <w:r>
              <w:rPr>
                <w:rFonts w:hint="default" w:ascii="方正仿宋_GBK" w:hAnsi="方正仿宋_GBK" w:eastAsia="方正仿宋_GBK" w:cs="方正仿宋_GBK"/>
                <w:b/>
                <w:bCs w:val="0"/>
                <w:kern w:val="0"/>
                <w:sz w:val="22"/>
                <w:szCs w:val="22"/>
                <w:lang w:val="en-US" w:eastAsia="zh-CN" w:bidi="ar"/>
              </w:rPr>
              <w:t>备注</w:t>
            </w: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w:t>
            </w:r>
          </w:p>
        </w:tc>
        <w:tc>
          <w:tcPr>
            <w:tcW w:w="0" w:type="auto"/>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安全管理制度</w:t>
            </w: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存储介质安全管理制度</w:t>
            </w:r>
          </w:p>
        </w:tc>
        <w:tc>
          <w:tcPr>
            <w:tcW w:w="1411" w:type="pct"/>
            <w:vMerge w:val="restart"/>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在钉钉里的綦江区融媒体中心中建立各制度中需要的记录表格/模板。给出各巡查记录表/台帐表/报告文件等过程记录的建议流程。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　</w:t>
            </w: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2</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防病毒系统管理制度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3</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机房管理制度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4</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数据备份和恢复管理制度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5</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网络与信息安全应急响应管理制度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6</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系统业务连续性管理制度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7</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信息资产管理制度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8</w:t>
            </w:r>
          </w:p>
        </w:tc>
        <w:tc>
          <w:tcPr>
            <w:tcW w:w="0" w:type="auto"/>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安全管理机构</w:t>
            </w: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信息安全保障体系</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9</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信息安全责任制度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10</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信息安全管理组织架构</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11</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安全管理组织机构及岗位职责</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12</w:t>
            </w:r>
          </w:p>
        </w:tc>
        <w:tc>
          <w:tcPr>
            <w:tcW w:w="0" w:type="auto"/>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安全人员管理</w:t>
            </w: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人员安全管理办法</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13</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信息管理岗位职责</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14</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第三方人员信息安全管理制度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15</w:t>
            </w:r>
          </w:p>
        </w:tc>
        <w:tc>
          <w:tcPr>
            <w:tcW w:w="0" w:type="auto"/>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系统建设管理</w:t>
            </w: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系统开发安全指南</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16</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信息安全风险评估规范</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17</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信息化项目管理制度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18</w:t>
            </w:r>
          </w:p>
        </w:tc>
        <w:tc>
          <w:tcPr>
            <w:tcW w:w="0" w:type="auto"/>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系统运维管理</w:t>
            </w: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信息系统用户及口令管理制度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19</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信息系统运维管理制度</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20</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机房综合布线规范</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CellMar>
            <w:top w:w="0" w:type="dxa"/>
            <w:left w:w="108" w:type="dxa"/>
            <w:bottom w:w="0" w:type="dxa"/>
            <w:right w:w="108" w:type="dxa"/>
          </w:tblCellMar>
        </w:tblPrEx>
        <w:trPr>
          <w:cantSplit/>
        </w:trPr>
        <w:tc>
          <w:tcPr>
            <w:tcW w:w="0" w:type="auto"/>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21</w:t>
            </w:r>
          </w:p>
        </w:tc>
        <w:tc>
          <w:tcPr>
            <w:tcW w:w="0" w:type="auto"/>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279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2"/>
                <w:szCs w:val="22"/>
              </w:rPr>
            </w:pPr>
            <w:r>
              <w:rPr>
                <w:rFonts w:hint="default" w:ascii="方正仿宋_GBK" w:hAnsi="方正仿宋_GBK" w:eastAsia="方正仿宋_GBK" w:cs="方正仿宋_GBK"/>
                <w:kern w:val="0"/>
                <w:sz w:val="22"/>
                <w:szCs w:val="22"/>
                <w:lang w:val="en-US" w:eastAsia="zh-CN" w:bidi="ar"/>
              </w:rPr>
              <w:t>安全基线技术规范</w:t>
            </w:r>
          </w:p>
        </w:tc>
        <w:tc>
          <w:tcPr>
            <w:tcW w:w="1411" w:type="pct"/>
            <w:vMerge w:val="continue"/>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bl>
    <w:p>
      <w:pPr>
        <w:pStyle w:val="7"/>
        <w:ind w:left="0" w:leftChars="0" w:firstLine="0" w:firstLineChars="0"/>
        <w:rPr>
          <w:rFonts w:hint="default"/>
          <w:sz w:val="28"/>
          <w:szCs w:val="28"/>
          <w:lang w:eastAsia="zh-CN"/>
        </w:rPr>
      </w:pPr>
    </w:p>
    <w:p>
      <w:pPr>
        <w:rPr>
          <w:rFonts w:hint="default" w:ascii="Times New Roman" w:hAnsi="Times New Roman" w:cs="Times New Roman"/>
          <w:lang w:eastAsia="zh-CN"/>
        </w:rPr>
      </w:pPr>
    </w:p>
    <w:p>
      <w:pPr>
        <w:pStyle w:val="4"/>
        <w:spacing w:before="0" w:after="0" w:line="360" w:lineRule="auto"/>
        <w:ind w:left="0" w:leftChars="0" w:firstLine="241" w:firstLineChars="100"/>
        <w:rPr>
          <w:rFonts w:hint="default" w:ascii="Times New Roman" w:hAnsi="Times New Roman" w:eastAsia="方正仿宋_GBK" w:cs="Times New Roman"/>
          <w:bCs w:val="0"/>
          <w:sz w:val="24"/>
          <w:szCs w:val="24"/>
        </w:rPr>
      </w:pPr>
      <w:r>
        <w:rPr>
          <w:rFonts w:hint="eastAsia" w:ascii="Times New Roman" w:hAnsi="Times New Roman" w:cs="Times New Roman"/>
          <w:bCs w:val="0"/>
          <w:sz w:val="24"/>
          <w:szCs w:val="24"/>
          <w:lang w:val="en-US" w:eastAsia="zh-CN"/>
        </w:rPr>
        <w:t>二</w:t>
      </w:r>
      <w:r>
        <w:rPr>
          <w:rFonts w:hint="default" w:ascii="Times New Roman" w:hAnsi="Times New Roman" w:eastAsia="方正仿宋_GBK" w:cs="Times New Roman"/>
          <w:bCs w:val="0"/>
          <w:sz w:val="24"/>
          <w:szCs w:val="24"/>
          <w:lang w:eastAsia="zh-CN"/>
        </w:rPr>
        <w:t>、</w:t>
      </w:r>
      <w:r>
        <w:rPr>
          <w:rFonts w:hint="default" w:ascii="Times New Roman" w:hAnsi="Times New Roman" w:eastAsia="方正仿宋_GBK" w:cs="Times New Roman"/>
          <w:bCs w:val="0"/>
          <w:sz w:val="24"/>
          <w:szCs w:val="24"/>
        </w:rPr>
        <w:t>安装和运行</w:t>
      </w:r>
    </w:p>
    <w:p>
      <w:pPr>
        <w:tabs>
          <w:tab w:val="left" w:pos="1023"/>
        </w:tabs>
        <w:spacing w:line="360" w:lineRule="auto"/>
        <w:ind w:left="0" w:leftChars="0" w:firstLine="240" w:firstLineChars="100"/>
        <w:rPr>
          <w:rFonts w:hint="default" w:ascii="Times New Roman" w:hAnsi="Times New Roman" w:eastAsia="方正仿宋_GBK" w:cs="Times New Roman"/>
          <w:kern w:val="0"/>
          <w:sz w:val="24"/>
          <w:szCs w:val="24"/>
        </w:rPr>
      </w:pPr>
      <w:r>
        <w:rPr>
          <w:rFonts w:hint="eastAsia" w:ascii="Times New Roman" w:hAnsi="Times New Roman" w:cs="Times New Roman"/>
          <w:kern w:val="0"/>
          <w:sz w:val="24"/>
          <w:szCs w:val="24"/>
          <w:lang w:val="en-US" w:eastAsia="zh-CN"/>
        </w:rPr>
        <w:t>1.</w:t>
      </w:r>
      <w:r>
        <w:rPr>
          <w:rFonts w:hint="default" w:ascii="Times New Roman" w:hAnsi="Times New Roman" w:eastAsia="方正仿宋_GBK" w:cs="Times New Roman"/>
          <w:kern w:val="0"/>
          <w:sz w:val="24"/>
          <w:szCs w:val="24"/>
        </w:rPr>
        <w:t>提供相应系统安装、调试、运行所需的所有软硬件、辅材、附件、线缆、耗材等。</w:t>
      </w:r>
    </w:p>
    <w:p>
      <w:pPr>
        <w:tabs>
          <w:tab w:val="left" w:pos="1023"/>
        </w:tabs>
        <w:spacing w:line="360" w:lineRule="auto"/>
        <w:ind w:left="0" w:leftChars="0" w:firstLine="240" w:firstLineChars="100"/>
        <w:rPr>
          <w:rFonts w:hint="default" w:ascii="Times New Roman" w:hAnsi="Times New Roman" w:eastAsia="方正仿宋_GBK" w:cs="Times New Roman"/>
          <w:kern w:val="0"/>
          <w:sz w:val="24"/>
          <w:szCs w:val="24"/>
        </w:rPr>
      </w:pPr>
      <w:r>
        <w:rPr>
          <w:rFonts w:hint="eastAsia" w:ascii="Times New Roman" w:hAnsi="Times New Roman" w:cs="Times New Roman"/>
          <w:kern w:val="0"/>
          <w:sz w:val="24"/>
          <w:szCs w:val="24"/>
          <w:lang w:val="en-US" w:eastAsia="zh-CN"/>
        </w:rPr>
        <w:t>2.</w:t>
      </w:r>
      <w:r>
        <w:rPr>
          <w:rFonts w:hint="default" w:ascii="Times New Roman" w:hAnsi="Times New Roman" w:eastAsia="方正仿宋_GBK" w:cs="Times New Roman"/>
          <w:kern w:val="0"/>
          <w:sz w:val="24"/>
          <w:szCs w:val="24"/>
        </w:rPr>
        <w:t>完成相应系统安装、调试、运行、培训等。</w:t>
      </w:r>
    </w:p>
    <w:p>
      <w:pPr>
        <w:tabs>
          <w:tab w:val="left" w:pos="1023"/>
        </w:tabs>
        <w:spacing w:line="360" w:lineRule="auto"/>
        <w:ind w:left="0" w:leftChars="0" w:firstLine="240" w:firstLineChars="100"/>
        <w:rPr>
          <w:rFonts w:hint="default" w:ascii="Times New Roman" w:hAnsi="Times New Roman" w:eastAsia="方正仿宋_GBK" w:cs="Times New Roman"/>
          <w:kern w:val="0"/>
          <w:sz w:val="24"/>
          <w:szCs w:val="24"/>
        </w:rPr>
      </w:pPr>
      <w:r>
        <w:rPr>
          <w:rFonts w:hint="eastAsia" w:ascii="Times New Roman" w:hAnsi="Times New Roman" w:cs="Times New Roman"/>
          <w:kern w:val="0"/>
          <w:sz w:val="24"/>
          <w:szCs w:val="24"/>
          <w:lang w:val="en-US" w:eastAsia="zh-CN"/>
        </w:rPr>
        <w:t>3.</w:t>
      </w:r>
      <w:r>
        <w:rPr>
          <w:rFonts w:hint="default" w:ascii="Times New Roman" w:hAnsi="Times New Roman" w:eastAsia="方正仿宋_GBK" w:cs="Times New Roman"/>
          <w:kern w:val="0"/>
          <w:sz w:val="24"/>
          <w:szCs w:val="24"/>
        </w:rPr>
        <w:t>配合完成系统综合测试和验收。</w:t>
      </w:r>
    </w:p>
    <w:p>
      <w:pPr>
        <w:pStyle w:val="4"/>
        <w:spacing w:before="0" w:after="0" w:line="360" w:lineRule="auto"/>
        <w:ind w:left="0" w:leftChars="0" w:firstLine="241" w:firstLineChars="100"/>
        <w:rPr>
          <w:rFonts w:hint="eastAsia" w:ascii="Times New Roman" w:hAnsi="Times New Roman" w:cs="Times New Roman"/>
          <w:bCs w:val="0"/>
          <w:sz w:val="24"/>
          <w:szCs w:val="24"/>
          <w:lang w:val="en-US" w:eastAsia="zh-CN"/>
        </w:rPr>
      </w:pPr>
      <w:r>
        <w:rPr>
          <w:rFonts w:hint="eastAsia" w:ascii="Times New Roman" w:hAnsi="Times New Roman" w:cs="Times New Roman"/>
          <w:bCs w:val="0"/>
          <w:sz w:val="24"/>
          <w:szCs w:val="24"/>
          <w:lang w:val="en-US" w:eastAsia="zh-CN"/>
        </w:rPr>
        <w:t>三、其他</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在接到中标通知后两个工作日内向甲方交项目履约保证金2万元（大写：人民币贰万元整），履约保证金到位后在5个工作日内协商签订合同。合同签订后30个工作日内完成整个项目的部署。中标方认为部署完成后提出验收，甲方在中标方提出验收请求后10个工作日内完成验收。验收完成时履约保证金转为质量保证金，验收满一年后无质量问题退还。</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开头的要求和总体要求中的每一项都为必要要求。★开头的要求必须在合同中附验收测试方法，由甲方按测试方法测试,协商合同时不能满足任意一项必要要求即为废标。其他一般要求有一项不达标，可与甲方在合理范围内商定调整要求，但每修改一处要求，签订合同时合同价在投标价降5000元，超过五项为废标；有任何一项无法在合理范围内调整的，为废标。废标后中标方自动失去中标资格，甲方不退还项目履约保证金。废标后，还有其他中标候选人的，甲方顺延询问其他中标候选人是否愿意按其投标方案接标。</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中标方在合同验收时无法满足任意一项必要要求的，在赔偿甲方损失后撤场，甲方不退还履约保证金。</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所有不带★的一般要求，验收不达标项需立即整改，整改需在10个工作日内完成。中标方在验收时确认有合同约定外的不达标且无法整改的，每一项扣减合同总价10000元。若二次验收仍有2项及以上不合格，乙方即为根本性违约，在赔偿甲方损失后撤场，甲方不退还履约保证金。</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提供的解决方案中使用到的软件或者硬件属于2017年6月1日国家互联网信息办公室会同工业和信息化部、公安部、国家认证认可监督管理委员会等部门制定的《网络关键设备和网络安全专用产品目录（第一批）》范围的，需在中国网络安全审查技术与认证中心网站‘网络关键设备和网络安全专用产品安全认证证书查询’页面中查询到有效证书且有效期大于2021年7月30日。</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提供的解决方案中使用到的软件或者硬件不属于网络关键设备和网络安全专用产品，但属于国家质量监督检验检疫总局和国家认证认可监督管理委员会2008年第7号公告的信息安全产品强制性认证范围内的，需在在中国网络安全审查技术与认证中心网站‘强制性产品认证证书查询’页面查询到该类有效证书且有效期大于2021年7月30日。在该页面查询不到该类别有任何产品证书有效期大于2021年7月30日的，提供符合合同要求参数的产品。</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提供的方案中使用到的其他软硬件产品，有在其他国家强制认证要求范围内的，必须提供有效的强制认证证书，且有效期大于2021年7月30日。若该类证书在国家指定的公开查询机构查询不到符合要求的证书，提供符合合同要求参数的产品。</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投标方应具有信息系统安全集成服务资质证书或者信息安全领域更高级别服务资质证书，有效期大于2020年12月30日。出示有效证书比价价格降5万元。</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投标方提供的方案中所有软硬件都必须做到IPV6配置即用，不得另产生购买授权、扩展卡等任何费用。</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采购人在中华人民共和国境内使用投标方提供的货物和服务时免受第三方提出的侵犯其专利权或其它知识产权的起诉。投标方提供的方案中使用商业软件的，应按实际需要部署份数提供商业软件授权书或者合规有效授权标识。操作系统、数据库等基础软件应为终身授权。高级服务授权不得低于一年，且高级服务授权过期后不得影响确保整体安全性基础功能的使用。如果第三方提出侵权指控，投标方应承担由此而引起的一切法律责任和损失。</w:t>
      </w:r>
    </w:p>
    <w:p>
      <w:pPr>
        <w:numPr>
          <w:ilvl w:val="0"/>
          <w:numId w:val="17"/>
        </w:numPr>
        <w:tabs>
          <w:tab w:val="left" w:pos="312"/>
        </w:tabs>
        <w:ind w:left="0" w:leftChars="0" w:firstLine="400" w:firstLineChars="0"/>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投标方所提供的方案中所有软硬件都应符合其他相关法律法规要求，不得为甲方带来违法违规风险，若因投标方提供的方案导致甲方违法违规，投标方应承担由此而引起的一切法律责任和损失。</w:t>
      </w:r>
    </w:p>
    <w:p>
      <w:pPr>
        <w:ind w:left="0" w:leftChars="0" w:firstLine="0" w:firstLineChars="0"/>
        <w:rPr>
          <w:rFonts w:hint="default"/>
          <w:sz w:val="28"/>
          <w:szCs w:val="28"/>
        </w:rPr>
      </w:pPr>
    </w:p>
    <w:p>
      <w:pPr>
        <w:pStyle w:val="7"/>
        <w:rPr>
          <w:rFonts w:hint="default"/>
          <w:sz w:val="28"/>
          <w:szCs w:val="28"/>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7"/>
        <w:rPr>
          <w:rFonts w:hint="default"/>
        </w:rPr>
      </w:pPr>
    </w:p>
    <w:p>
      <w:pPr>
        <w:pStyle w:val="3"/>
        <w:ind w:firstLine="720"/>
        <w:rPr>
          <w:rFonts w:hint="default" w:ascii="Times New Roman" w:hAnsi="Times New Roman" w:cs="Times New Roman"/>
        </w:rPr>
      </w:pPr>
      <w:r>
        <w:rPr>
          <w:rFonts w:hint="default" w:ascii="Times New Roman" w:hAnsi="Times New Roman" w:cs="Times New Roman"/>
        </w:rPr>
        <w:t xml:space="preserve">第五篇 </w:t>
      </w:r>
      <w:r>
        <w:rPr>
          <w:rFonts w:hint="default" w:ascii="Times New Roman" w:hAnsi="Times New Roman" w:cs="Times New Roman"/>
          <w:lang w:eastAsia="zh-CN"/>
        </w:rPr>
        <w:t>磋商</w:t>
      </w:r>
      <w:r>
        <w:rPr>
          <w:rFonts w:hint="default" w:ascii="Times New Roman" w:hAnsi="Times New Roman" w:cs="Times New Roman"/>
        </w:rPr>
        <w:t>程序及方法、评审标准、</w:t>
      </w:r>
    </w:p>
    <w:p>
      <w:pPr>
        <w:pStyle w:val="3"/>
        <w:ind w:firstLine="720"/>
        <w:rPr>
          <w:rFonts w:hint="default" w:ascii="Times New Roman" w:hAnsi="Times New Roman" w:cs="Times New Roman"/>
        </w:rPr>
      </w:pPr>
      <w:r>
        <w:rPr>
          <w:rFonts w:hint="default" w:ascii="Times New Roman" w:hAnsi="Times New Roman" w:cs="Times New Roman"/>
        </w:rPr>
        <w:t>无效响应和采购终止</w:t>
      </w:r>
    </w:p>
    <w:p>
      <w:pPr>
        <w:pStyle w:val="4"/>
        <w:ind w:firstLine="482"/>
        <w:rPr>
          <w:rFonts w:hint="default" w:ascii="Times New Roman" w:hAnsi="Times New Roman" w:cs="Times New Roman"/>
        </w:rPr>
      </w:pPr>
      <w:bookmarkStart w:id="34" w:name="_Toc466546920"/>
      <w:r>
        <w:rPr>
          <w:rFonts w:hint="default" w:ascii="Times New Roman" w:hAnsi="Times New Roman" w:cs="Times New Roman"/>
        </w:rPr>
        <w:t>一、</w:t>
      </w:r>
      <w:r>
        <w:rPr>
          <w:rFonts w:hint="default" w:ascii="Times New Roman" w:hAnsi="Times New Roman" w:cs="Times New Roman"/>
          <w:lang w:eastAsia="zh-CN"/>
        </w:rPr>
        <w:t>磋商</w:t>
      </w:r>
      <w:r>
        <w:rPr>
          <w:rFonts w:hint="default" w:ascii="Times New Roman" w:hAnsi="Times New Roman" w:cs="Times New Roman"/>
        </w:rPr>
        <w:t>程序及方法</w:t>
      </w:r>
      <w:bookmarkEnd w:id="34"/>
    </w:p>
    <w:p>
      <w:pPr>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lang w:eastAsia="zh-CN"/>
        </w:rPr>
        <w:t>磋商</w:t>
      </w:r>
      <w:r>
        <w:rPr>
          <w:rFonts w:hint="default" w:ascii="Times New Roman" w:hAnsi="Times New Roman" w:cs="Times New Roman"/>
        </w:rPr>
        <w:t>按竞争性</w:t>
      </w:r>
      <w:r>
        <w:rPr>
          <w:rFonts w:hint="default" w:ascii="Times New Roman" w:hAnsi="Times New Roman" w:cs="Times New Roman"/>
          <w:lang w:eastAsia="zh-CN"/>
        </w:rPr>
        <w:t>磋商</w:t>
      </w:r>
      <w:r>
        <w:rPr>
          <w:rFonts w:hint="default" w:ascii="Times New Roman" w:hAnsi="Times New Roman" w:cs="Times New Roman"/>
        </w:rPr>
        <w:t>文件规定的时间和地点进行，供应商须有法定代表人或其授权代表参加并签到。竞争性</w:t>
      </w:r>
      <w:r>
        <w:rPr>
          <w:rFonts w:hint="default" w:ascii="Times New Roman" w:hAnsi="Times New Roman" w:cs="Times New Roman"/>
          <w:lang w:eastAsia="zh-CN"/>
        </w:rPr>
        <w:t>磋商</w:t>
      </w:r>
      <w:r>
        <w:rPr>
          <w:rFonts w:hint="default" w:ascii="Times New Roman" w:hAnsi="Times New Roman" w:cs="Times New Roman"/>
        </w:rPr>
        <w:t>以接收响应文件的先后时间确定</w:t>
      </w:r>
      <w:r>
        <w:rPr>
          <w:rFonts w:hint="default" w:ascii="Times New Roman" w:hAnsi="Times New Roman" w:cs="Times New Roman"/>
          <w:lang w:eastAsia="zh-CN"/>
        </w:rPr>
        <w:t>磋商</w:t>
      </w:r>
      <w:r>
        <w:rPr>
          <w:rFonts w:hint="default" w:ascii="Times New Roman" w:hAnsi="Times New Roman" w:cs="Times New Roman"/>
        </w:rPr>
        <w:t>顺序，由本项目组建的</w:t>
      </w:r>
      <w:r>
        <w:rPr>
          <w:rFonts w:hint="default" w:ascii="Times New Roman" w:hAnsi="Times New Roman" w:cs="Times New Roman"/>
          <w:lang w:eastAsia="zh-CN"/>
        </w:rPr>
        <w:t>磋商</w:t>
      </w:r>
      <w:r>
        <w:rPr>
          <w:rFonts w:hint="default" w:ascii="Times New Roman" w:hAnsi="Times New Roman" w:cs="Times New Roman"/>
        </w:rPr>
        <w:t>小组分别与各供应商进行</w:t>
      </w:r>
      <w:r>
        <w:rPr>
          <w:rFonts w:hint="default" w:ascii="Times New Roman" w:hAnsi="Times New Roman" w:cs="Times New Roman"/>
          <w:lang w:eastAsia="zh-CN"/>
        </w:rPr>
        <w:t>磋商</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（二）采购方成立三人及以上的</w:t>
      </w:r>
      <w:r>
        <w:rPr>
          <w:rFonts w:hint="default" w:ascii="Times New Roman" w:hAnsi="Times New Roman" w:cs="Times New Roman"/>
          <w:lang w:eastAsia="zh-CN"/>
        </w:rPr>
        <w:t>磋商</w:t>
      </w:r>
      <w:r>
        <w:rPr>
          <w:rFonts w:hint="default" w:ascii="Times New Roman" w:hAnsi="Times New Roman" w:cs="Times New Roman"/>
        </w:rPr>
        <w:t>小组。</w:t>
      </w:r>
      <w:r>
        <w:rPr>
          <w:rFonts w:hint="default" w:ascii="Times New Roman" w:hAnsi="Times New Roman" w:cs="Times New Roman"/>
          <w:lang w:eastAsia="zh-CN"/>
        </w:rPr>
        <w:t>磋商</w:t>
      </w:r>
      <w:r>
        <w:rPr>
          <w:rFonts w:hint="default" w:ascii="Times New Roman" w:hAnsi="Times New Roman" w:cs="Times New Roman"/>
        </w:rPr>
        <w:t>小组成员应当遵守并履行下列责任和义务：</w:t>
      </w:r>
    </w:p>
    <w:p>
      <w:pPr>
        <w:ind w:firstLine="720" w:firstLineChars="300"/>
        <w:rPr>
          <w:rFonts w:hint="default" w:ascii="Times New Roman" w:hAnsi="Times New Roman" w:cs="Times New Roman"/>
        </w:rPr>
      </w:pPr>
      <w:r>
        <w:rPr>
          <w:rFonts w:hint="default" w:ascii="Times New Roman" w:hAnsi="Times New Roman" w:cs="Times New Roman"/>
        </w:rPr>
        <w:t>1.遵纪守法，客观、公正、认真负责地履行职责，审查响应文件是否符合</w:t>
      </w:r>
      <w:r>
        <w:rPr>
          <w:rFonts w:hint="default" w:ascii="Times New Roman" w:hAnsi="Times New Roman" w:cs="Times New Roman"/>
          <w:lang w:eastAsia="zh-CN"/>
        </w:rPr>
        <w:t>磋商</w:t>
      </w:r>
      <w:r>
        <w:rPr>
          <w:rFonts w:hint="default" w:ascii="Times New Roman" w:hAnsi="Times New Roman" w:cs="Times New Roman"/>
        </w:rPr>
        <w:t>文件的要求，并做出评价；</w:t>
      </w:r>
    </w:p>
    <w:p>
      <w:pPr>
        <w:ind w:firstLine="720" w:firstLineChars="300"/>
        <w:rPr>
          <w:rFonts w:hint="default" w:ascii="Times New Roman" w:hAnsi="Times New Roman" w:cs="Times New Roman"/>
        </w:rPr>
      </w:pPr>
      <w:r>
        <w:rPr>
          <w:rFonts w:hint="default" w:ascii="Times New Roman" w:hAnsi="Times New Roman" w:cs="Times New Roman"/>
        </w:rPr>
        <w:t>2.要求</w:t>
      </w:r>
      <w:r>
        <w:rPr>
          <w:rFonts w:hint="default" w:ascii="Times New Roman" w:hAnsi="Times New Roman" w:cs="Times New Roman"/>
          <w:lang w:eastAsia="zh-CN"/>
        </w:rPr>
        <w:t>磋商</w:t>
      </w:r>
      <w:r>
        <w:rPr>
          <w:rFonts w:hint="default" w:ascii="Times New Roman" w:hAnsi="Times New Roman" w:cs="Times New Roman"/>
        </w:rPr>
        <w:t>供应商对响应文件有关事项作出解释或澄清；</w:t>
      </w:r>
    </w:p>
    <w:p>
      <w:pPr>
        <w:ind w:firstLine="720" w:firstLineChars="300"/>
        <w:rPr>
          <w:rFonts w:hint="default" w:ascii="Times New Roman" w:hAnsi="Times New Roman" w:cs="Times New Roman"/>
        </w:rPr>
      </w:pPr>
      <w:r>
        <w:rPr>
          <w:rFonts w:hint="default" w:ascii="Times New Roman" w:hAnsi="Times New Roman" w:cs="Times New Roman"/>
        </w:rPr>
        <w:t>3.按照</w:t>
      </w:r>
      <w:r>
        <w:rPr>
          <w:rFonts w:hint="default" w:ascii="Times New Roman" w:hAnsi="Times New Roman" w:cs="Times New Roman"/>
          <w:lang w:eastAsia="zh-CN"/>
        </w:rPr>
        <w:t>磋商</w:t>
      </w:r>
      <w:r>
        <w:rPr>
          <w:rFonts w:hint="default" w:ascii="Times New Roman" w:hAnsi="Times New Roman" w:cs="Times New Roman"/>
        </w:rPr>
        <w:t>文件的要求和</w:t>
      </w:r>
      <w:r>
        <w:rPr>
          <w:rFonts w:hint="default" w:ascii="Times New Roman" w:hAnsi="Times New Roman" w:cs="Times New Roman"/>
          <w:lang w:eastAsia="zh-CN"/>
        </w:rPr>
        <w:t>磋商</w:t>
      </w:r>
      <w:r>
        <w:rPr>
          <w:rFonts w:hint="default" w:ascii="Times New Roman" w:hAnsi="Times New Roman" w:cs="Times New Roman"/>
        </w:rPr>
        <w:t>标准进行</w:t>
      </w:r>
      <w:r>
        <w:rPr>
          <w:rFonts w:hint="default" w:ascii="Times New Roman" w:hAnsi="Times New Roman" w:cs="Times New Roman"/>
          <w:lang w:eastAsia="zh-CN"/>
        </w:rPr>
        <w:t>磋商</w:t>
      </w:r>
      <w:r>
        <w:rPr>
          <w:rFonts w:hint="default" w:ascii="Times New Roman" w:hAnsi="Times New Roman" w:cs="Times New Roman"/>
        </w:rPr>
        <w:t>，推荐成交候选供应商名单，对评审意见承担个人责任；</w:t>
      </w:r>
    </w:p>
    <w:p>
      <w:pPr>
        <w:ind w:firstLine="720" w:firstLineChars="300"/>
        <w:rPr>
          <w:rFonts w:hint="default" w:ascii="Times New Roman" w:hAnsi="Times New Roman" w:cs="Times New Roman"/>
        </w:rPr>
      </w:pPr>
      <w:r>
        <w:rPr>
          <w:rFonts w:hint="default" w:ascii="Times New Roman" w:hAnsi="Times New Roman" w:cs="Times New Roman"/>
        </w:rPr>
        <w:t>4.对</w:t>
      </w:r>
      <w:r>
        <w:rPr>
          <w:rFonts w:hint="default" w:ascii="Times New Roman" w:hAnsi="Times New Roman" w:cs="Times New Roman"/>
          <w:lang w:eastAsia="zh-CN"/>
        </w:rPr>
        <w:t>磋商</w:t>
      </w:r>
      <w:r>
        <w:rPr>
          <w:rFonts w:hint="default" w:ascii="Times New Roman" w:hAnsi="Times New Roman" w:cs="Times New Roman"/>
        </w:rPr>
        <w:t>过程和结果以及</w:t>
      </w:r>
      <w:r>
        <w:rPr>
          <w:rFonts w:hint="default" w:ascii="Times New Roman" w:hAnsi="Times New Roman" w:cs="Times New Roman"/>
          <w:lang w:eastAsia="zh-CN"/>
        </w:rPr>
        <w:t>磋商</w:t>
      </w:r>
      <w:r>
        <w:rPr>
          <w:rFonts w:hint="default" w:ascii="Times New Roman" w:hAnsi="Times New Roman" w:cs="Times New Roman"/>
        </w:rPr>
        <w:t>供应商的商业秘密保密。</w:t>
      </w:r>
    </w:p>
    <w:p>
      <w:pPr>
        <w:rPr>
          <w:rFonts w:hint="default" w:ascii="Times New Roman" w:hAnsi="Times New Roman" w:cs="Times New Roman"/>
        </w:rPr>
      </w:pPr>
      <w:r>
        <w:rPr>
          <w:rFonts w:hint="default" w:ascii="Times New Roman" w:hAnsi="Times New Roman" w:cs="Times New Roman"/>
        </w:rPr>
        <w:t>（三）</w:t>
      </w:r>
      <w:r>
        <w:rPr>
          <w:rFonts w:hint="default" w:ascii="Times New Roman" w:hAnsi="Times New Roman" w:cs="Times New Roman"/>
          <w:lang w:eastAsia="zh-CN"/>
        </w:rPr>
        <w:t>磋商</w:t>
      </w:r>
      <w:r>
        <w:rPr>
          <w:rFonts w:hint="default" w:ascii="Times New Roman" w:hAnsi="Times New Roman" w:cs="Times New Roman"/>
        </w:rPr>
        <w:t>小组对各供应商的资格条件、响应文件的有效性、完整性和响应程度进行审查。各供应商只有在完全符合要求的前提下，才能参与正式</w:t>
      </w:r>
      <w:r>
        <w:rPr>
          <w:rFonts w:hint="default" w:ascii="Times New Roman" w:hAnsi="Times New Roman" w:cs="Times New Roman"/>
          <w:lang w:eastAsia="zh-CN"/>
        </w:rPr>
        <w:t>磋商</w:t>
      </w:r>
      <w:r>
        <w:rPr>
          <w:rFonts w:hint="default" w:ascii="Times New Roman" w:hAnsi="Times New Roman" w:cs="Times New Roman"/>
        </w:rPr>
        <w:t>。</w:t>
      </w:r>
    </w:p>
    <w:p>
      <w:pPr>
        <w:ind w:firstLine="720" w:firstLineChars="300"/>
        <w:rPr>
          <w:rFonts w:hint="default" w:ascii="Times New Roman" w:hAnsi="Times New Roman" w:cs="Times New Roman"/>
        </w:rPr>
      </w:pPr>
      <w:r>
        <w:rPr>
          <w:rFonts w:hint="default" w:ascii="Times New Roman" w:hAnsi="Times New Roman" w:cs="Times New Roman"/>
        </w:rPr>
        <w:t>1.资格性检查。依据法律法规和竞争性</w:t>
      </w:r>
      <w:r>
        <w:rPr>
          <w:rFonts w:hint="default" w:ascii="Times New Roman" w:hAnsi="Times New Roman" w:cs="Times New Roman"/>
          <w:lang w:eastAsia="zh-CN"/>
        </w:rPr>
        <w:t>磋商</w:t>
      </w:r>
      <w:r>
        <w:rPr>
          <w:rFonts w:hint="default" w:ascii="Times New Roman" w:hAnsi="Times New Roman" w:cs="Times New Roman"/>
        </w:rPr>
        <w:t>文件的规定，对响应文件中的资格证明等进行审查，以确定供应商是否具备</w:t>
      </w:r>
      <w:r>
        <w:rPr>
          <w:rFonts w:hint="default" w:ascii="Times New Roman" w:hAnsi="Times New Roman" w:cs="Times New Roman"/>
          <w:lang w:eastAsia="zh-CN"/>
        </w:rPr>
        <w:t>磋商</w:t>
      </w:r>
      <w:r>
        <w:rPr>
          <w:rFonts w:hint="default" w:ascii="Times New Roman" w:hAnsi="Times New Roman" w:cs="Times New Roman"/>
        </w:rPr>
        <w:t>资格。资格性检查资料表如下：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6"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序号</w:t>
            </w:r>
          </w:p>
        </w:tc>
        <w:tc>
          <w:tcPr>
            <w:tcW w:w="5388" w:type="dxa"/>
            <w:gridSpan w:val="2"/>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检查因素</w:t>
            </w:r>
          </w:p>
        </w:tc>
        <w:tc>
          <w:tcPr>
            <w:tcW w:w="356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676" w:type="dxa"/>
            <w:vMerge w:val="restart"/>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1</w:t>
            </w:r>
          </w:p>
        </w:tc>
        <w:tc>
          <w:tcPr>
            <w:tcW w:w="709" w:type="dxa"/>
            <w:vMerge w:val="restart"/>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lang w:val="zh-CN"/>
              </w:rPr>
            </w:pPr>
            <w:r>
              <w:rPr>
                <w:rFonts w:hint="default" w:ascii="Times New Roman" w:hAnsi="Times New Roman" w:cs="Times New Roman"/>
              </w:rPr>
              <w:t>供应商</w:t>
            </w:r>
            <w:r>
              <w:rPr>
                <w:rFonts w:hint="default" w:ascii="Times New Roman" w:hAnsi="Times New Roman" w:cs="Times New Roman"/>
                <w:lang w:val="zh-CN"/>
              </w:rPr>
              <w:t>应符合的基本资格条件</w:t>
            </w:r>
          </w:p>
        </w:tc>
        <w:tc>
          <w:tcPr>
            <w:tcW w:w="4679"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（1）具有独立承担民事责任的能力</w:t>
            </w:r>
          </w:p>
        </w:tc>
        <w:tc>
          <w:tcPr>
            <w:tcW w:w="356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 xml:space="preserve">供应商法人营业执照（副本）或事业单位法人证书（副本）或个体工商户营业执照、组织机构代码证复印件； </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供应商法定代表人身份证明和法定代表人授权代表委托书。</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不具有独立法人的分公司、办事处等分支机构不能参加</w:t>
            </w:r>
            <w:r>
              <w:rPr>
                <w:rFonts w:hint="default" w:ascii="Times New Roman" w:hAnsi="Times New Roman" w:cs="Times New Roman"/>
                <w:lang w:eastAsia="zh-CN"/>
              </w:rPr>
              <w:t>磋商</w:t>
            </w: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709"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lang w:val="zh-CN"/>
              </w:rPr>
            </w:pPr>
          </w:p>
        </w:tc>
        <w:tc>
          <w:tcPr>
            <w:tcW w:w="4679"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lang w:val="zh-CN"/>
              </w:rPr>
              <w:t>（2）</w:t>
            </w:r>
            <w:r>
              <w:rPr>
                <w:rFonts w:hint="default" w:ascii="Times New Roman" w:hAnsi="Times New Roman" w:cs="Times New Roman"/>
              </w:rPr>
              <w:t>具有良好的商业信誉和健全的财务会计制度</w:t>
            </w:r>
          </w:p>
        </w:tc>
        <w:tc>
          <w:tcPr>
            <w:tcW w:w="356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提供上一年度财务状况报告（表）复印件，本年度新成立的公司提供递交响应文件截止时间前一个月的财务状况报告（表）复印件。（新成立公司不足一个月的除外）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709"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lang w:val="zh-CN"/>
              </w:rPr>
            </w:pPr>
          </w:p>
        </w:tc>
        <w:tc>
          <w:tcPr>
            <w:tcW w:w="4679"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lang w:val="zh-CN"/>
              </w:rPr>
            </w:pPr>
            <w:r>
              <w:rPr>
                <w:rFonts w:hint="default" w:ascii="Times New Roman" w:hAnsi="Times New Roman" w:cs="Times New Roman"/>
                <w:lang w:val="zh-CN"/>
              </w:rPr>
              <w:t>（</w:t>
            </w:r>
            <w:r>
              <w:rPr>
                <w:rFonts w:hint="eastAsia" w:ascii="Times New Roman" w:hAnsi="Times New Roman" w:cs="Times New Roman"/>
                <w:lang w:val="en-US" w:eastAsia="zh-CN"/>
              </w:rPr>
              <w:t>3</w:t>
            </w:r>
            <w:r>
              <w:rPr>
                <w:rFonts w:hint="default" w:ascii="Times New Roman" w:hAnsi="Times New Roman" w:cs="Times New Roman"/>
                <w:lang w:val="zh-CN"/>
              </w:rPr>
              <w:t>）有依法缴纳税收和社会保障金的良好记录</w:t>
            </w:r>
          </w:p>
        </w:tc>
        <w:tc>
          <w:tcPr>
            <w:tcW w:w="356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税务登记证（副本）复印件和社会保险缴纳证明材料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709"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lang w:val="zh-CN"/>
              </w:rPr>
            </w:pPr>
          </w:p>
        </w:tc>
        <w:tc>
          <w:tcPr>
            <w:tcW w:w="4679"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lang w:val="zh-CN"/>
              </w:rPr>
            </w:pPr>
            <w:r>
              <w:rPr>
                <w:rFonts w:hint="default" w:ascii="Times New Roman" w:hAnsi="Times New Roman" w:cs="Times New Roman"/>
              </w:rPr>
              <w:t>（</w:t>
            </w:r>
            <w:r>
              <w:rPr>
                <w:rFonts w:hint="eastAsia" w:ascii="Times New Roman" w:hAnsi="Times New Roman" w:cs="Times New Roman"/>
                <w:lang w:val="en-US" w:eastAsia="zh-CN"/>
              </w:rPr>
              <w:t>4</w:t>
            </w:r>
            <w:r>
              <w:rPr>
                <w:rFonts w:hint="default" w:ascii="Times New Roman" w:hAnsi="Times New Roman" w:cs="Times New Roman"/>
              </w:rPr>
              <w:t>）参加采购活动前三年内，在经营活动中没有重大违法记录</w:t>
            </w:r>
          </w:p>
        </w:tc>
        <w:tc>
          <w:tcPr>
            <w:tcW w:w="356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1.供应商提供书面声明（见格式文件）；</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2.供应商提供信用中国网站（</w:t>
            </w:r>
            <w:r>
              <w:rPr>
                <w:rFonts w:hint="default" w:ascii="Times New Roman" w:hAnsi="Times New Roman" w:cs="Times New Roman"/>
              </w:rPr>
              <w:fldChar w:fldCharType="begin"/>
            </w:r>
            <w:r>
              <w:rPr>
                <w:rFonts w:hint="default" w:ascii="Times New Roman" w:hAnsi="Times New Roman" w:cs="Times New Roman"/>
              </w:rPr>
              <w:instrText xml:space="preserve"> HYPERLINK "http://www.creditchina.gov.cn" </w:instrText>
            </w:r>
            <w:r>
              <w:rPr>
                <w:rFonts w:hint="default" w:ascii="Times New Roman" w:hAnsi="Times New Roman" w:cs="Times New Roman"/>
              </w:rPr>
              <w:fldChar w:fldCharType="separate"/>
            </w:r>
            <w:r>
              <w:rPr>
                <w:rStyle w:val="20"/>
                <w:rFonts w:hint="default" w:ascii="Times New Roman" w:hAnsi="Times New Roman" w:cs="Times New Roman"/>
                <w:sz w:val="21"/>
                <w:szCs w:val="21"/>
              </w:rPr>
              <w:t>www.creditchina.gov.cn</w:t>
            </w:r>
            <w:r>
              <w:rPr>
                <w:rStyle w:val="20"/>
                <w:rFonts w:hint="default" w:ascii="Times New Roman" w:hAnsi="Times New Roman" w:cs="Times New Roman"/>
                <w:sz w:val="21"/>
                <w:szCs w:val="21"/>
              </w:rPr>
              <w:fldChar w:fldCharType="end"/>
            </w:r>
            <w:r>
              <w:rPr>
                <w:rFonts w:hint="default" w:ascii="Times New Roman" w:hAnsi="Times New Roman" w:cs="Times New Roman"/>
              </w:rPr>
              <w:t>）以下内容的查询结果网页打印件并加盖供应商公章（查询信息为供应商名称）</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kern w:val="0"/>
              </w:rPr>
              <w:t>（1）</w:t>
            </w:r>
            <w:r>
              <w:rPr>
                <w:rFonts w:hint="default" w:ascii="Times New Roman" w:hAnsi="Times New Roman" w:cs="Times New Roman"/>
              </w:rPr>
              <w:t>“信用信息”查询结果；</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kern w:val="0"/>
              </w:rPr>
              <w:t>（2）</w:t>
            </w:r>
            <w:r>
              <w:rPr>
                <w:rFonts w:hint="default" w:ascii="Times New Roman" w:hAnsi="Times New Roman" w:cs="Times New Roman"/>
              </w:rPr>
              <w:t>“失信被执行人”查询结果；</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kern w:val="0"/>
              </w:rPr>
              <w:t>（3）</w:t>
            </w:r>
            <w:r>
              <w:rPr>
                <w:rFonts w:hint="default" w:ascii="Times New Roman" w:hAnsi="Times New Roman" w:cs="Times New Roman"/>
              </w:rPr>
              <w:t>“重大税收违法案件当事人名单”查询结果；</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kern w:val="0"/>
              </w:rPr>
              <w:t>（4）</w:t>
            </w:r>
            <w:r>
              <w:rPr>
                <w:rFonts w:hint="default" w:ascii="Times New Roman" w:hAnsi="Times New Roman" w:cs="Times New Roman"/>
              </w:rPr>
              <w:t>“政府行政许可与行政处罚”查询结果。</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kern w:val="0"/>
              </w:rPr>
              <w:t>3.</w:t>
            </w:r>
            <w:r>
              <w:rPr>
                <w:rFonts w:hint="default" w:ascii="Times New Roman" w:hAnsi="Times New Roman" w:cs="Times New Roman"/>
              </w:rPr>
              <w:t>中国政府采购网（www.ccgp.gov.cn）“政府采购严重违法失信行为记录名单”查询结果，提供查询结果网页打印件并加盖供应商公章</w:t>
            </w:r>
          </w:p>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4.以上查询时间为本项目采购公告发布之日起至响应文件递交截止时间前。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6"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2</w:t>
            </w:r>
          </w:p>
        </w:tc>
        <w:tc>
          <w:tcPr>
            <w:tcW w:w="5388" w:type="dxa"/>
            <w:gridSpan w:val="2"/>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特定资格条件</w:t>
            </w:r>
          </w:p>
        </w:tc>
        <w:tc>
          <w:tcPr>
            <w:tcW w:w="356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证明材料的复印件</w:t>
            </w:r>
          </w:p>
        </w:tc>
      </w:tr>
    </w:tbl>
    <w:p>
      <w:pPr>
        <w:rPr>
          <w:rFonts w:hint="default" w:ascii="Times New Roman" w:hAnsi="Times New Roman" w:cs="Times New Roman"/>
        </w:rPr>
      </w:pPr>
      <w:r>
        <w:rPr>
          <w:rFonts w:hint="default" w:ascii="Times New Roman" w:hAnsi="Times New Roman" w:cs="Times New Roman"/>
        </w:rPr>
        <w:t>2.符合性检查。依据竞争性</w:t>
      </w:r>
      <w:r>
        <w:rPr>
          <w:rFonts w:hint="default" w:ascii="Times New Roman" w:hAnsi="Times New Roman" w:cs="Times New Roman"/>
          <w:lang w:eastAsia="zh-CN"/>
        </w:rPr>
        <w:t>磋商</w:t>
      </w:r>
      <w:r>
        <w:rPr>
          <w:rFonts w:hint="default" w:ascii="Times New Roman" w:hAnsi="Times New Roman" w:cs="Times New Roman"/>
        </w:rPr>
        <w:t>文件的规定，从响应文件的有效性、完整性和对竞争性</w:t>
      </w:r>
      <w:r>
        <w:rPr>
          <w:rFonts w:hint="default" w:ascii="Times New Roman" w:hAnsi="Times New Roman" w:cs="Times New Roman"/>
          <w:lang w:eastAsia="zh-CN"/>
        </w:rPr>
        <w:t>磋商</w:t>
      </w:r>
      <w:r>
        <w:rPr>
          <w:rFonts w:hint="default" w:ascii="Times New Roman" w:hAnsi="Times New Roman" w:cs="Times New Roman"/>
        </w:rPr>
        <w:t>文件的响应程度进行审查，以确定是否对竞争性</w:t>
      </w:r>
      <w:r>
        <w:rPr>
          <w:rFonts w:hint="default" w:ascii="Times New Roman" w:hAnsi="Times New Roman" w:cs="Times New Roman"/>
          <w:lang w:eastAsia="zh-CN"/>
        </w:rPr>
        <w:t>磋商</w:t>
      </w:r>
      <w:r>
        <w:rPr>
          <w:rFonts w:hint="default" w:ascii="Times New Roman" w:hAnsi="Times New Roman" w:cs="Times New Roman"/>
        </w:rPr>
        <w:t>文件的实质性要求作出响应。符合性检查资料表如下：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序号</w:t>
            </w:r>
          </w:p>
        </w:tc>
        <w:tc>
          <w:tcPr>
            <w:tcW w:w="3544" w:type="dxa"/>
            <w:gridSpan w:val="2"/>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评审因素</w:t>
            </w:r>
          </w:p>
        </w:tc>
        <w:tc>
          <w:tcPr>
            <w:tcW w:w="540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1</w:t>
            </w:r>
          </w:p>
        </w:tc>
        <w:tc>
          <w:tcPr>
            <w:tcW w:w="1560" w:type="dxa"/>
            <w:vMerge w:val="restart"/>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有效性审查</w:t>
            </w:r>
          </w:p>
        </w:tc>
        <w:tc>
          <w:tcPr>
            <w:tcW w:w="1984"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kern w:val="0"/>
              </w:rPr>
            </w:pPr>
            <w:r>
              <w:rPr>
                <w:rFonts w:hint="default" w:ascii="Times New Roman" w:hAnsi="Times New Roman" w:cs="Times New Roman"/>
              </w:rPr>
              <w:t>响应文件签署</w:t>
            </w:r>
          </w:p>
        </w:tc>
        <w:tc>
          <w:tcPr>
            <w:tcW w:w="5409" w:type="dxa"/>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rPr>
            </w:pPr>
            <w:r>
              <w:rPr>
                <w:rFonts w:hint="default" w:ascii="Times New Roman" w:hAnsi="Times New Roman" w:cs="Times New Roman"/>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5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984"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法定代表人身份证明及授权委托书</w:t>
            </w:r>
          </w:p>
        </w:tc>
        <w:tc>
          <w:tcPr>
            <w:tcW w:w="540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法定代表人身份证明及授权委托书有效，符合竞争性</w:t>
            </w:r>
            <w:r>
              <w:rPr>
                <w:rFonts w:hint="default" w:ascii="Times New Roman" w:hAnsi="Times New Roman" w:cs="Times New Roman"/>
                <w:lang w:eastAsia="zh-CN"/>
              </w:rPr>
              <w:t>磋商</w:t>
            </w:r>
            <w:r>
              <w:rPr>
                <w:rFonts w:hint="default" w:ascii="Times New Roman" w:hAnsi="Times New Roman" w:cs="Times New Roman"/>
              </w:rPr>
              <w:t>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5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984"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lang w:val="zh-CN"/>
              </w:rPr>
            </w:pPr>
            <w:r>
              <w:rPr>
                <w:rFonts w:hint="default" w:ascii="Times New Roman" w:hAnsi="Times New Roman" w:cs="Times New Roman"/>
              </w:rPr>
              <w:t>报价唯一</w:t>
            </w:r>
          </w:p>
        </w:tc>
        <w:tc>
          <w:tcPr>
            <w:tcW w:w="5409" w:type="dxa"/>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rPr>
            </w:pPr>
            <w:r>
              <w:rPr>
                <w:rFonts w:hint="default" w:ascii="Times New Roman" w:hAnsi="Times New Roman" w:cs="Times New Roman"/>
                <w:lang w:val="zh-CN"/>
              </w:rPr>
              <w:t>只能在采购预算范围内报价，</w:t>
            </w:r>
            <w:r>
              <w:rPr>
                <w:rFonts w:hint="default" w:ascii="Times New Roman" w:hAnsi="Times New Roman" w:cs="Times New Roma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2</w:t>
            </w:r>
          </w:p>
        </w:tc>
        <w:tc>
          <w:tcPr>
            <w:tcW w:w="1560" w:type="dxa"/>
            <w:vMerge w:val="restart"/>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完整性审查</w:t>
            </w:r>
          </w:p>
        </w:tc>
        <w:tc>
          <w:tcPr>
            <w:tcW w:w="1984"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kern w:val="0"/>
              </w:rPr>
            </w:pPr>
            <w:r>
              <w:rPr>
                <w:rFonts w:hint="default" w:ascii="Times New Roman" w:hAnsi="Times New Roman" w:cs="Times New Roman"/>
              </w:rPr>
              <w:t>响应</w:t>
            </w:r>
            <w:r>
              <w:rPr>
                <w:rFonts w:hint="default" w:ascii="Times New Roman" w:hAnsi="Times New Roman" w:cs="Times New Roman"/>
                <w:lang w:val="zh-CN"/>
              </w:rPr>
              <w:t>文件份数</w:t>
            </w:r>
          </w:p>
        </w:tc>
        <w:tc>
          <w:tcPr>
            <w:tcW w:w="5409" w:type="dxa"/>
            <w:vAlign w:val="center"/>
          </w:tcPr>
          <w:p>
            <w:pPr>
              <w:keepNext w:val="0"/>
              <w:keepLines w:val="0"/>
              <w:suppressLineNumbers w:val="0"/>
              <w:spacing w:before="0" w:beforeAutospacing="0" w:after="0" w:afterAutospacing="0"/>
              <w:ind w:left="0" w:right="0"/>
              <w:rPr>
                <w:rFonts w:hint="default" w:ascii="Times New Roman" w:hAnsi="Times New Roman" w:cs="Times New Roman"/>
                <w:kern w:val="0"/>
              </w:rPr>
            </w:pPr>
            <w:r>
              <w:rPr>
                <w:rFonts w:hint="default" w:ascii="Times New Roman" w:hAnsi="Times New Roman" w:cs="Times New Roman"/>
              </w:rPr>
              <w:t>响应</w:t>
            </w:r>
            <w:r>
              <w:rPr>
                <w:rFonts w:hint="default" w:ascii="Times New Roman" w:hAnsi="Times New Roman" w:cs="Times New Roman"/>
                <w:lang w:val="zh-CN"/>
              </w:rPr>
              <w:t>文件正、副本数量符合</w:t>
            </w:r>
            <w:r>
              <w:rPr>
                <w:rFonts w:hint="default" w:ascii="Times New Roman" w:hAnsi="Times New Roman" w:cs="Times New Roman"/>
              </w:rPr>
              <w:t>竞争性</w:t>
            </w:r>
            <w:r>
              <w:rPr>
                <w:rFonts w:hint="default" w:ascii="Times New Roman" w:hAnsi="Times New Roman" w:cs="Times New Roman"/>
                <w:lang w:eastAsia="zh-CN"/>
              </w:rPr>
              <w:t>磋商</w:t>
            </w:r>
            <w:r>
              <w:rPr>
                <w:rFonts w:hint="default" w:ascii="Times New Roman" w:hAnsi="Times New Roman" w:cs="Times New Roman"/>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5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984"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lang w:val="zh-CN"/>
              </w:rPr>
            </w:pPr>
            <w:r>
              <w:rPr>
                <w:rFonts w:hint="default" w:ascii="Times New Roman" w:hAnsi="Times New Roman" w:cs="Times New Roman"/>
              </w:rPr>
              <w:t>响应</w:t>
            </w:r>
            <w:r>
              <w:rPr>
                <w:rFonts w:hint="default" w:ascii="Times New Roman" w:hAnsi="Times New Roman" w:cs="Times New Roman"/>
                <w:lang w:val="zh-CN"/>
              </w:rPr>
              <w:t>文件内容</w:t>
            </w:r>
          </w:p>
        </w:tc>
        <w:tc>
          <w:tcPr>
            <w:tcW w:w="5409" w:type="dxa"/>
            <w:vAlign w:val="center"/>
          </w:tcPr>
          <w:p>
            <w:pPr>
              <w:keepNext w:val="0"/>
              <w:keepLines w:val="0"/>
              <w:suppressLineNumbers w:val="0"/>
              <w:spacing w:before="0" w:beforeAutospacing="0" w:after="0" w:afterAutospacing="0"/>
              <w:ind w:left="0" w:right="0"/>
              <w:rPr>
                <w:rFonts w:hint="default" w:ascii="Times New Roman" w:hAnsi="Times New Roman" w:cs="Times New Roman"/>
                <w:lang w:val="zh-CN"/>
              </w:rPr>
            </w:pPr>
            <w:r>
              <w:rPr>
                <w:rFonts w:hint="default" w:ascii="Times New Roman" w:hAnsi="Times New Roman" w:cs="Times New Roman"/>
              </w:rPr>
              <w:t>响应</w:t>
            </w:r>
            <w:r>
              <w:rPr>
                <w:rFonts w:hint="default" w:ascii="Times New Roman" w:hAnsi="Times New Roman" w:cs="Times New Roman"/>
                <w:lang w:val="zh-CN"/>
              </w:rPr>
              <w:t>文件内容齐全、无遗漏。</w:t>
            </w:r>
          </w:p>
        </w:tc>
      </w:tr>
    </w:tbl>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四</w:t>
      </w:r>
      <w:r>
        <w:rPr>
          <w:rFonts w:hint="default" w:ascii="Times New Roman" w:hAnsi="Times New Roman" w:cs="Times New Roman"/>
        </w:rPr>
        <w:t>）澄清有关问题。</w:t>
      </w:r>
      <w:r>
        <w:rPr>
          <w:rFonts w:hint="default" w:ascii="Times New Roman" w:hAnsi="Times New Roman" w:cs="Times New Roman"/>
          <w:lang w:eastAsia="zh-CN"/>
        </w:rPr>
        <w:t>磋商</w:t>
      </w:r>
      <w:r>
        <w:rPr>
          <w:rFonts w:hint="default" w:ascii="Times New Roman" w:hAnsi="Times New Roman" w:cs="Times New Roman"/>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五</w:t>
      </w:r>
      <w:r>
        <w:rPr>
          <w:rFonts w:hint="default" w:ascii="Times New Roman" w:hAnsi="Times New Roman" w:cs="Times New Roman"/>
        </w:rPr>
        <w:t>）</w:t>
      </w:r>
      <w:r>
        <w:rPr>
          <w:rFonts w:hint="default" w:ascii="Times New Roman" w:hAnsi="Times New Roman" w:cs="Times New Roman"/>
          <w:lang w:eastAsia="zh-CN"/>
        </w:rPr>
        <w:t>磋商</w:t>
      </w:r>
      <w:r>
        <w:rPr>
          <w:rFonts w:hint="default" w:ascii="Times New Roman" w:hAnsi="Times New Roman" w:cs="Times New Roman"/>
        </w:rPr>
        <w:t>小组要求供应商澄清、说明或者更正响应文件应当以书面形式作出。供应商的澄清、说明或者更正应当由法定代表人或其授权代表签字或者加盖公章。由授权代表签字的，应当附法定代表人授权书。</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六</w:t>
      </w:r>
      <w:r>
        <w:rPr>
          <w:rFonts w:hint="default" w:ascii="Times New Roman" w:hAnsi="Times New Roman" w:cs="Times New Roman"/>
        </w:rPr>
        <w:t>）在</w:t>
      </w:r>
      <w:r>
        <w:rPr>
          <w:rFonts w:hint="default" w:ascii="Times New Roman" w:hAnsi="Times New Roman" w:cs="Times New Roman"/>
          <w:lang w:eastAsia="zh-CN"/>
        </w:rPr>
        <w:t>磋商</w:t>
      </w:r>
      <w:r>
        <w:rPr>
          <w:rFonts w:hint="default" w:ascii="Times New Roman" w:hAnsi="Times New Roman" w:cs="Times New Roman"/>
        </w:rPr>
        <w:t>过程中</w:t>
      </w:r>
      <w:r>
        <w:rPr>
          <w:rFonts w:hint="default" w:ascii="Times New Roman" w:hAnsi="Times New Roman" w:cs="Times New Roman"/>
          <w:lang w:eastAsia="zh-CN"/>
        </w:rPr>
        <w:t>磋商</w:t>
      </w:r>
      <w:r>
        <w:rPr>
          <w:rFonts w:hint="default" w:ascii="Times New Roman" w:hAnsi="Times New Roman" w:cs="Times New Roman"/>
        </w:rPr>
        <w:t>的任何一方不得向他人透露与</w:t>
      </w:r>
      <w:r>
        <w:rPr>
          <w:rFonts w:hint="default" w:ascii="Times New Roman" w:hAnsi="Times New Roman" w:cs="Times New Roman"/>
          <w:lang w:eastAsia="zh-CN"/>
        </w:rPr>
        <w:t>磋商</w:t>
      </w:r>
      <w:r>
        <w:rPr>
          <w:rFonts w:hint="default" w:ascii="Times New Roman" w:hAnsi="Times New Roman" w:cs="Times New Roman"/>
        </w:rPr>
        <w:t>有关的技术资料、价格或其他信息。</w:t>
      </w:r>
    </w:p>
    <w:p>
      <w:pPr>
        <w:rPr>
          <w:rFonts w:hint="default" w:ascii="Times New Roman" w:hAnsi="Times New Roman" w:cs="Times New Roman"/>
          <w:color w:val="FF0000"/>
        </w:rPr>
      </w:pPr>
      <w:r>
        <w:rPr>
          <w:rFonts w:hint="default" w:ascii="Times New Roman" w:hAnsi="Times New Roman" w:cs="Times New Roman"/>
        </w:rPr>
        <w:t>（</w:t>
      </w:r>
      <w:r>
        <w:rPr>
          <w:rFonts w:hint="eastAsia" w:ascii="Times New Roman" w:hAnsi="Times New Roman" w:cs="Times New Roman"/>
          <w:lang w:eastAsia="zh-CN"/>
        </w:rPr>
        <w:t>七</w:t>
      </w:r>
      <w:r>
        <w:rPr>
          <w:rFonts w:hint="default" w:ascii="Times New Roman" w:hAnsi="Times New Roman" w:cs="Times New Roman"/>
        </w:rPr>
        <w:t>）在</w:t>
      </w:r>
      <w:r>
        <w:rPr>
          <w:rFonts w:hint="default" w:ascii="Times New Roman" w:hAnsi="Times New Roman" w:cs="Times New Roman"/>
          <w:lang w:eastAsia="zh-CN"/>
        </w:rPr>
        <w:t>磋商</w:t>
      </w:r>
      <w:r>
        <w:rPr>
          <w:rFonts w:hint="default" w:ascii="Times New Roman" w:hAnsi="Times New Roman" w:cs="Times New Roman"/>
        </w:rPr>
        <w:t>过程中，</w:t>
      </w:r>
      <w:r>
        <w:rPr>
          <w:rFonts w:hint="default" w:ascii="Times New Roman" w:hAnsi="Times New Roman" w:cs="Times New Roman"/>
          <w:lang w:eastAsia="zh-CN"/>
        </w:rPr>
        <w:t>磋商</w:t>
      </w:r>
      <w:r>
        <w:rPr>
          <w:rFonts w:hint="default" w:ascii="Times New Roman" w:hAnsi="Times New Roman" w:cs="Times New Roman"/>
        </w:rPr>
        <w:t>小组可以根据竞争性</w:t>
      </w:r>
      <w:r>
        <w:rPr>
          <w:rFonts w:hint="default" w:ascii="Times New Roman" w:hAnsi="Times New Roman" w:cs="Times New Roman"/>
          <w:lang w:eastAsia="zh-CN"/>
        </w:rPr>
        <w:t>磋商</w:t>
      </w:r>
      <w:r>
        <w:rPr>
          <w:rFonts w:hint="default" w:ascii="Times New Roman" w:hAnsi="Times New Roman" w:cs="Times New Roman"/>
        </w:rPr>
        <w:t>文件和</w:t>
      </w:r>
      <w:r>
        <w:rPr>
          <w:rFonts w:hint="default" w:ascii="Times New Roman" w:hAnsi="Times New Roman" w:cs="Times New Roman"/>
          <w:lang w:eastAsia="zh-CN"/>
        </w:rPr>
        <w:t>磋商</w:t>
      </w:r>
      <w:r>
        <w:rPr>
          <w:rFonts w:hint="default" w:ascii="Times New Roman" w:hAnsi="Times New Roman" w:cs="Times New Roman"/>
        </w:rPr>
        <w:t>情况实质性变动采购需求中的技术、服务要求以及合同草案条款，但不得变动竞争性</w:t>
      </w:r>
      <w:r>
        <w:rPr>
          <w:rFonts w:hint="default" w:ascii="Times New Roman" w:hAnsi="Times New Roman" w:cs="Times New Roman"/>
          <w:lang w:eastAsia="zh-CN"/>
        </w:rPr>
        <w:t>磋商</w:t>
      </w:r>
      <w:r>
        <w:rPr>
          <w:rFonts w:hint="default" w:ascii="Times New Roman" w:hAnsi="Times New Roman" w:cs="Times New Roman"/>
        </w:rPr>
        <w:t>文件中的其他内容。实质性变动的内容，须经采购人代表确认。对竞争性</w:t>
      </w:r>
      <w:r>
        <w:rPr>
          <w:rFonts w:hint="default" w:ascii="Times New Roman" w:hAnsi="Times New Roman" w:cs="Times New Roman"/>
          <w:lang w:eastAsia="zh-CN"/>
        </w:rPr>
        <w:t>磋商</w:t>
      </w:r>
      <w:r>
        <w:rPr>
          <w:rFonts w:hint="default" w:ascii="Times New Roman" w:hAnsi="Times New Roman" w:cs="Times New Roman"/>
        </w:rPr>
        <w:t>文件作出的实质性变动是竞争性</w:t>
      </w:r>
      <w:r>
        <w:rPr>
          <w:rFonts w:hint="default" w:ascii="Times New Roman" w:hAnsi="Times New Roman" w:cs="Times New Roman"/>
          <w:lang w:eastAsia="zh-CN"/>
        </w:rPr>
        <w:t>磋商</w:t>
      </w:r>
      <w:r>
        <w:rPr>
          <w:rFonts w:hint="default" w:ascii="Times New Roman" w:hAnsi="Times New Roman" w:cs="Times New Roman"/>
        </w:rPr>
        <w:t>文件的有效组成部分，</w:t>
      </w:r>
      <w:r>
        <w:rPr>
          <w:rFonts w:hint="default" w:ascii="Times New Roman" w:hAnsi="Times New Roman" w:cs="Times New Roman"/>
          <w:lang w:eastAsia="zh-CN"/>
        </w:rPr>
        <w:t>磋商</w:t>
      </w:r>
      <w:r>
        <w:rPr>
          <w:rFonts w:hint="default" w:ascii="Times New Roman" w:hAnsi="Times New Roman" w:cs="Times New Roman"/>
        </w:rPr>
        <w:t>小组应当及时以书面形式同时通知所有参加</w:t>
      </w:r>
      <w:r>
        <w:rPr>
          <w:rFonts w:hint="default" w:ascii="Times New Roman" w:hAnsi="Times New Roman" w:cs="Times New Roman"/>
          <w:lang w:eastAsia="zh-CN"/>
        </w:rPr>
        <w:t>磋商</w:t>
      </w:r>
      <w:r>
        <w:rPr>
          <w:rFonts w:hint="default" w:ascii="Times New Roman" w:hAnsi="Times New Roman" w:cs="Times New Roman"/>
        </w:rPr>
        <w:t>的供应商。</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八</w:t>
      </w:r>
      <w:r>
        <w:rPr>
          <w:rFonts w:hint="default" w:ascii="Times New Roman" w:hAnsi="Times New Roman" w:cs="Times New Roman"/>
        </w:rPr>
        <w:t>）供应商在</w:t>
      </w:r>
      <w:r>
        <w:rPr>
          <w:rFonts w:hint="default" w:ascii="Times New Roman" w:hAnsi="Times New Roman" w:cs="Times New Roman"/>
          <w:lang w:eastAsia="zh-CN"/>
        </w:rPr>
        <w:t>磋商</w:t>
      </w:r>
      <w:r>
        <w:rPr>
          <w:rFonts w:hint="default" w:ascii="Times New Roman" w:hAnsi="Times New Roman" w:cs="Times New Roman"/>
        </w:rPr>
        <w:t>时作出的所有书面承诺须由法定代表人或其授权代表签字。</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九</w:t>
      </w:r>
      <w:r>
        <w:rPr>
          <w:rFonts w:hint="default" w:ascii="Times New Roman" w:hAnsi="Times New Roman" w:cs="Times New Roman"/>
        </w:rPr>
        <w:t>）经</w:t>
      </w:r>
      <w:r>
        <w:rPr>
          <w:rFonts w:hint="default" w:ascii="Times New Roman" w:hAnsi="Times New Roman" w:cs="Times New Roman"/>
          <w:lang w:eastAsia="zh-CN"/>
        </w:rPr>
        <w:t>磋商</w:t>
      </w:r>
      <w:r>
        <w:rPr>
          <w:rFonts w:hint="default" w:ascii="Times New Roman" w:hAnsi="Times New Roman" w:cs="Times New Roman"/>
        </w:rPr>
        <w:t>确定最终采购需求且</w:t>
      </w:r>
      <w:r>
        <w:rPr>
          <w:rFonts w:hint="default" w:ascii="Times New Roman" w:hAnsi="Times New Roman" w:cs="Times New Roman"/>
          <w:lang w:eastAsia="zh-CN"/>
        </w:rPr>
        <w:t>磋商</w:t>
      </w:r>
      <w:r>
        <w:rPr>
          <w:rFonts w:hint="default" w:ascii="Times New Roman" w:hAnsi="Times New Roman" w:cs="Times New Roman"/>
        </w:rPr>
        <w:t>结束后，供应商应当按照竞争性</w:t>
      </w:r>
      <w:r>
        <w:rPr>
          <w:rFonts w:hint="default" w:ascii="Times New Roman" w:hAnsi="Times New Roman" w:cs="Times New Roman"/>
          <w:lang w:eastAsia="zh-CN"/>
        </w:rPr>
        <w:t>磋商</w:t>
      </w:r>
      <w:r>
        <w:rPr>
          <w:rFonts w:hint="default" w:ascii="Times New Roman" w:hAnsi="Times New Roman" w:cs="Times New Roman"/>
        </w:rPr>
        <w:t>文件的变动情况和</w:t>
      </w:r>
      <w:r>
        <w:rPr>
          <w:rFonts w:hint="default" w:ascii="Times New Roman" w:hAnsi="Times New Roman" w:cs="Times New Roman"/>
          <w:lang w:eastAsia="zh-CN"/>
        </w:rPr>
        <w:t>磋商</w:t>
      </w:r>
      <w:r>
        <w:rPr>
          <w:rFonts w:hint="default" w:ascii="Times New Roman" w:hAnsi="Times New Roman" w:cs="Times New Roman"/>
        </w:rPr>
        <w:t>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十</w:t>
      </w:r>
      <w:r>
        <w:rPr>
          <w:rFonts w:hint="default" w:ascii="Times New Roman" w:hAnsi="Times New Roman" w:cs="Times New Roman"/>
        </w:rPr>
        <w:t>）</w:t>
      </w:r>
      <w:r>
        <w:rPr>
          <w:rFonts w:hint="default" w:ascii="Times New Roman" w:hAnsi="Times New Roman" w:cs="Times New Roman"/>
          <w:lang w:eastAsia="zh-CN"/>
        </w:rPr>
        <w:t>磋商</w:t>
      </w:r>
      <w:r>
        <w:rPr>
          <w:rFonts w:hint="default" w:ascii="Times New Roman" w:hAnsi="Times New Roman" w:cs="Times New Roman"/>
        </w:rPr>
        <w:t>小组采用综合评分法对提交最后报价的供应商的响应文件和最后报价（含有效书面承诺）进行综合评分。综合评分法，是指响应文件满足竞争性</w:t>
      </w:r>
      <w:r>
        <w:rPr>
          <w:rFonts w:hint="default" w:ascii="Times New Roman" w:hAnsi="Times New Roman" w:cs="Times New Roman"/>
          <w:lang w:eastAsia="zh-CN"/>
        </w:rPr>
        <w:t>磋商</w:t>
      </w:r>
      <w:r>
        <w:rPr>
          <w:rFonts w:hint="default" w:ascii="Times New Roman" w:hAnsi="Times New Roman" w:cs="Times New Roman"/>
        </w:rPr>
        <w:t>文件全部实质性要求且按照评审因素的量化指标评审得分最高的供应商为成交候选供应商的评审方法。供应商总得分为价格、商务、服务等评定因素分别按照相应权重值计算分项得分后相加，满分为100分。（详见评审标准）。</w:t>
      </w:r>
    </w:p>
    <w:p>
      <w:pPr>
        <w:rPr>
          <w:rFonts w:hint="default" w:ascii="Times New Roman" w:hAnsi="Times New Roman" w:cs="Times New Roman"/>
        </w:rPr>
      </w:pPr>
      <w:r>
        <w:rPr>
          <w:rFonts w:hint="default" w:ascii="Times New Roman" w:hAnsi="Times New Roman" w:cs="Times New Roman"/>
        </w:rPr>
        <w:t>（十</w:t>
      </w:r>
      <w:r>
        <w:rPr>
          <w:rFonts w:hint="eastAsia" w:ascii="Times New Roman" w:hAnsi="Times New Roman" w:cs="Times New Roman"/>
          <w:lang w:eastAsia="zh-CN"/>
        </w:rPr>
        <w:t>一</w:t>
      </w:r>
      <w:r>
        <w:rPr>
          <w:rFonts w:hint="default" w:ascii="Times New Roman" w:hAnsi="Times New Roman" w:cs="Times New Roman"/>
        </w:rPr>
        <w:t>）</w:t>
      </w:r>
      <w:r>
        <w:rPr>
          <w:rFonts w:hint="default" w:ascii="Times New Roman" w:hAnsi="Times New Roman" w:cs="Times New Roman"/>
          <w:lang w:eastAsia="zh-CN"/>
        </w:rPr>
        <w:t>磋商</w:t>
      </w:r>
      <w:r>
        <w:rPr>
          <w:rFonts w:hint="default" w:ascii="Times New Roman" w:hAnsi="Times New Roman" w:cs="Times New Roman"/>
        </w:rPr>
        <w:t>小组各成员独立对每个</w:t>
      </w:r>
      <w:r>
        <w:rPr>
          <w:rFonts w:hint="default" w:ascii="Times New Roman" w:hAnsi="Times New Roman" w:cs="Times New Roman"/>
          <w:kern w:val="0"/>
        </w:rPr>
        <w:t>实质性响应</w:t>
      </w:r>
      <w:r>
        <w:rPr>
          <w:rFonts w:hint="default" w:ascii="Times New Roman" w:hAnsi="Times New Roman" w:cs="Times New Roman"/>
        </w:rPr>
        <w:t>文件进行评价、打分，然后汇总每个供应商每项评分因素的得分，并根据综合评分情况按照评审得分由高到低顺序推荐3名成交候选供应商，并编写评审报告。若供应商的评审得分相同的，按照最后报价由低到高的顺序排列推荐。评审得分且最后报价相同的，按照服务指标优劣顺序排列推荐。若所推荐的成交供应商的服务部分为0分，将失去成为成交候选供应商的资格。</w:t>
      </w:r>
    </w:p>
    <w:p>
      <w:pPr>
        <w:pStyle w:val="4"/>
        <w:ind w:firstLine="482"/>
        <w:rPr>
          <w:rFonts w:hint="default" w:ascii="Times New Roman" w:hAnsi="Times New Roman" w:cs="Times New Roman"/>
          <w:highlight w:val="none"/>
        </w:rPr>
      </w:pPr>
      <w:bookmarkStart w:id="35" w:name="_Toc466546921"/>
      <w:r>
        <w:rPr>
          <w:rFonts w:hint="default" w:ascii="Times New Roman" w:hAnsi="Times New Roman" w:cs="Times New Roman"/>
          <w:highlight w:val="none"/>
        </w:rPr>
        <w:t>二、</w:t>
      </w:r>
      <w:bookmarkStart w:id="36" w:name="_Toc102227320"/>
      <w:bookmarkStart w:id="37" w:name="_Toc342913394"/>
      <w:r>
        <w:rPr>
          <w:rFonts w:hint="default" w:ascii="Times New Roman" w:hAnsi="Times New Roman" w:cs="Times New Roman"/>
          <w:highlight w:val="none"/>
        </w:rPr>
        <w:t>评审标准</w:t>
      </w:r>
      <w:bookmarkEnd w:id="35"/>
    </w:p>
    <w:tbl>
      <w:tblPr>
        <w:tblStyle w:val="17"/>
        <w:tblpPr w:leftFromText="180" w:rightFromText="180" w:vertAnchor="text" w:horzAnchor="page" w:tblpX="1830" w:tblpY="29"/>
        <w:tblOverlap w:val="never"/>
        <w:tblW w:w="8504" w:type="dxa"/>
        <w:tblInd w:w="0" w:type="dxa"/>
        <w:tblLayout w:type="fixed"/>
        <w:tblCellMar>
          <w:top w:w="15" w:type="dxa"/>
          <w:left w:w="15" w:type="dxa"/>
          <w:bottom w:w="15" w:type="dxa"/>
          <w:right w:w="15" w:type="dxa"/>
        </w:tblCellMar>
      </w:tblPr>
      <w:tblGrid>
        <w:gridCol w:w="1275"/>
        <w:gridCol w:w="6495"/>
        <w:gridCol w:w="734"/>
      </w:tblGrid>
      <w:tr>
        <w:tblPrEx>
          <w:tblCellMar>
            <w:top w:w="15" w:type="dxa"/>
            <w:left w:w="15" w:type="dxa"/>
            <w:bottom w:w="15" w:type="dxa"/>
            <w:right w:w="15" w:type="dxa"/>
          </w:tblCellMar>
        </w:tblPrEx>
        <w:trPr>
          <w:trHeight w:val="281"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项目</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评分标准</w:t>
            </w:r>
          </w:p>
        </w:tc>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firstLine="0" w:firstLineChars="0"/>
              <w:rPr>
                <w:rFonts w:hint="default" w:ascii="Times New Roman" w:hAnsi="Times New Roman" w:cs="Times New Roman"/>
              </w:rPr>
            </w:pPr>
            <w:r>
              <w:rPr>
                <w:rFonts w:hint="default" w:ascii="Times New Roman" w:hAnsi="Times New Roman" w:cs="Times New Roman"/>
              </w:rPr>
              <w:t>满分</w:t>
            </w:r>
          </w:p>
        </w:tc>
      </w:tr>
      <w:tr>
        <w:tblPrEx>
          <w:tblCellMar>
            <w:top w:w="15" w:type="dxa"/>
            <w:left w:w="15" w:type="dxa"/>
            <w:bottom w:w="15" w:type="dxa"/>
            <w:right w:w="15" w:type="dxa"/>
          </w:tblCellMar>
        </w:tblPrEx>
        <w:trPr>
          <w:trHeight w:val="1199"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leftChars="0" w:right="0" w:firstLine="0" w:firstLineChars="0"/>
              <w:rPr>
                <w:rFonts w:hint="default" w:ascii="Times New Roman" w:hAnsi="Times New Roman" w:cs="Times New Roman"/>
              </w:rPr>
            </w:pPr>
            <w:r>
              <w:rPr>
                <w:rFonts w:hint="default" w:ascii="Times New Roman" w:hAnsi="Times New Roman" w:cs="Times New Roman"/>
              </w:rPr>
              <w:t>价格部分      （30分）</w:t>
            </w:r>
          </w:p>
        </w:tc>
        <w:tc>
          <w:tcPr>
            <w:tcW w:w="6495"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满足项目技术规格和质量要求，以</w:t>
            </w:r>
            <w:r>
              <w:rPr>
                <w:rFonts w:hint="default" w:ascii="Times New Roman" w:hAnsi="Times New Roman" w:cs="Times New Roman"/>
                <w:lang w:eastAsia="zh-CN"/>
              </w:rPr>
              <w:t>供应商</w:t>
            </w:r>
            <w:r>
              <w:rPr>
                <w:rFonts w:hint="default" w:ascii="Times New Roman" w:hAnsi="Times New Roman" w:cs="Times New Roman"/>
              </w:rPr>
              <w:t>最终报价的最低价作为评标基准价，其价格分为30分。其他</w:t>
            </w:r>
            <w:r>
              <w:rPr>
                <w:rFonts w:hint="default" w:ascii="Times New Roman" w:hAnsi="Times New Roman" w:cs="Times New Roman"/>
                <w:lang w:eastAsia="zh-CN"/>
              </w:rPr>
              <w:t>供应商</w:t>
            </w:r>
            <w:r>
              <w:rPr>
                <w:rFonts w:hint="default" w:ascii="Times New Roman" w:hAnsi="Times New Roman" w:cs="Times New Roman"/>
              </w:rPr>
              <w:t>的价格分统一按照下列公式计算：报价得分＝（评标基准价/最终报价）×30；得分保留至小数点后两位，两位小数位后的实行四舍五入。</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cs="Times New Roman"/>
              </w:rPr>
            </w:pPr>
            <w:r>
              <w:rPr>
                <w:rFonts w:hint="default" w:ascii="Times New Roman" w:hAnsi="Times New Roman" w:cs="Times New Roman"/>
              </w:rPr>
              <w:t>30</w:t>
            </w:r>
          </w:p>
        </w:tc>
      </w:tr>
      <w:tr>
        <w:tblPrEx>
          <w:tblCellMar>
            <w:top w:w="15" w:type="dxa"/>
            <w:left w:w="15" w:type="dxa"/>
            <w:bottom w:w="15" w:type="dxa"/>
            <w:right w:w="15" w:type="dxa"/>
          </w:tblCellMar>
        </w:tblPrEx>
        <w:trPr>
          <w:trHeight w:val="670" w:hRule="atLeast"/>
        </w:trPr>
        <w:tc>
          <w:tcPr>
            <w:tcW w:w="1275" w:type="dxa"/>
            <w:vMerge w:val="restart"/>
            <w:tcBorders>
              <w:top w:val="single" w:color="000000" w:sz="4" w:space="0"/>
              <w:left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p>
          <w:p>
            <w:pPr>
              <w:pStyle w:val="16"/>
              <w:keepNext w:val="0"/>
              <w:keepLines w:val="0"/>
              <w:suppressLineNumbers w:val="0"/>
              <w:spacing w:before="0" w:after="0"/>
              <w:ind w:left="0" w:leftChars="0" w:right="0" w:firstLine="0" w:firstLineChars="0"/>
              <w:rPr>
                <w:rFonts w:hint="default" w:ascii="Times New Roman" w:hAnsi="Times New Roman" w:cs="Times New Roman"/>
              </w:rPr>
            </w:pPr>
            <w:r>
              <w:rPr>
                <w:rFonts w:hint="eastAsia" w:ascii="Times New Roman" w:hAnsi="Times New Roman" w:cs="Times New Roman"/>
                <w:lang w:eastAsia="zh-CN"/>
              </w:rPr>
              <w:t>商务、</w:t>
            </w:r>
            <w:r>
              <w:rPr>
                <w:rFonts w:hint="default" w:ascii="Times New Roman" w:hAnsi="Times New Roman" w:cs="Times New Roman"/>
                <w:lang w:eastAsia="zh-CN"/>
              </w:rPr>
              <w:t>技术</w:t>
            </w:r>
            <w:r>
              <w:rPr>
                <w:rFonts w:hint="default" w:ascii="Times New Roman" w:hAnsi="Times New Roman" w:cs="Times New Roman"/>
              </w:rPr>
              <w:t>部分      （40分）</w:t>
            </w:r>
          </w:p>
        </w:tc>
        <w:tc>
          <w:tcPr>
            <w:tcW w:w="6495"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根据</w:t>
            </w:r>
            <w:r>
              <w:rPr>
                <w:rFonts w:hint="default" w:ascii="Times New Roman" w:hAnsi="Times New Roman" w:cs="Times New Roman"/>
                <w:lang w:eastAsia="zh-CN"/>
              </w:rPr>
              <w:t>采购</w:t>
            </w:r>
            <w:r>
              <w:rPr>
                <w:rFonts w:hint="default" w:ascii="Times New Roman" w:hAnsi="Times New Roman" w:cs="Times New Roman"/>
              </w:rPr>
              <w:t>人所提供的系统和技术性能进行评定，综合考虑设备和系统的质量品质、技术参数、扩展性、兼容性等。总分</w:t>
            </w:r>
            <w:r>
              <w:rPr>
                <w:rFonts w:hint="default" w:ascii="Times New Roman" w:hAnsi="Times New Roman" w:cs="Times New Roman"/>
                <w:lang w:val="en-US" w:eastAsia="zh-CN"/>
              </w:rPr>
              <w:t>10</w:t>
            </w:r>
            <w:r>
              <w:rPr>
                <w:rFonts w:hint="default" w:ascii="Times New Roman" w:hAnsi="Times New Roman" w:cs="Times New Roman"/>
              </w:rPr>
              <w:t>分，其中优得</w:t>
            </w:r>
            <w:r>
              <w:rPr>
                <w:rFonts w:hint="default" w:ascii="Times New Roman" w:hAnsi="Times New Roman" w:cs="Times New Roman"/>
                <w:lang w:val="en-US" w:eastAsia="zh-CN"/>
              </w:rPr>
              <w:t>10</w:t>
            </w:r>
            <w:r>
              <w:rPr>
                <w:rFonts w:hint="default" w:ascii="Times New Roman" w:hAnsi="Times New Roman" w:cs="Times New Roman"/>
              </w:rPr>
              <w:t>分、良得</w:t>
            </w:r>
            <w:r>
              <w:rPr>
                <w:rFonts w:hint="default" w:ascii="Times New Roman" w:hAnsi="Times New Roman" w:cs="Times New Roman"/>
                <w:lang w:val="en-US" w:eastAsia="zh-CN"/>
              </w:rPr>
              <w:t>8</w:t>
            </w:r>
            <w:r>
              <w:rPr>
                <w:rFonts w:hint="default" w:ascii="Times New Roman" w:hAnsi="Times New Roman" w:cs="Times New Roman"/>
              </w:rPr>
              <w:t>分、一般得</w:t>
            </w:r>
            <w:r>
              <w:rPr>
                <w:rFonts w:hint="default" w:ascii="Times New Roman" w:hAnsi="Times New Roman" w:cs="Times New Roman"/>
                <w:lang w:val="en-US" w:eastAsia="zh-CN"/>
              </w:rPr>
              <w:t>6</w:t>
            </w:r>
            <w:r>
              <w:rPr>
                <w:rFonts w:hint="default" w:ascii="Times New Roman" w:hAnsi="Times New Roman" w:cs="Times New Roman"/>
              </w:rPr>
              <w:t>分、差不得分。</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10</w:t>
            </w:r>
          </w:p>
        </w:tc>
      </w:tr>
      <w:tr>
        <w:tblPrEx>
          <w:tblCellMar>
            <w:top w:w="15" w:type="dxa"/>
            <w:left w:w="15" w:type="dxa"/>
            <w:bottom w:w="15" w:type="dxa"/>
            <w:right w:w="15" w:type="dxa"/>
          </w:tblCellMar>
        </w:tblPrEx>
        <w:trPr>
          <w:trHeight w:val="670" w:hRule="atLeast"/>
        </w:trPr>
        <w:tc>
          <w:tcPr>
            <w:tcW w:w="1275" w:type="dxa"/>
            <w:vMerge w:val="continue"/>
            <w:tcBorders>
              <w:top w:val="single" w:color="000000" w:sz="4" w:space="0"/>
              <w:left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p>
        </w:tc>
        <w:tc>
          <w:tcPr>
            <w:tcW w:w="6495"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lang w:eastAsia="zh-CN"/>
              </w:rPr>
              <w:t>供应商</w:t>
            </w:r>
            <w:r>
              <w:rPr>
                <w:rFonts w:hint="default" w:ascii="Times New Roman" w:hAnsi="Times New Roman" w:cs="Times New Roman"/>
              </w:rPr>
              <w:t>需要提交详细的技术实现方案，</w:t>
            </w:r>
            <w:r>
              <w:rPr>
                <w:rFonts w:hint="eastAsia" w:ascii="Times New Roman" w:hAnsi="Times New Roman" w:cs="Times New Roman"/>
                <w:lang w:eastAsia="zh-CN"/>
              </w:rPr>
              <w:t>具体包括但不限于</w:t>
            </w:r>
            <w:r>
              <w:rPr>
                <w:rFonts w:hint="default" w:ascii="Times New Roman" w:hAnsi="Times New Roman" w:cs="Times New Roman"/>
              </w:rPr>
              <w:t>入侵检测系统</w:t>
            </w:r>
            <w:r>
              <w:rPr>
                <w:rFonts w:hint="eastAsia" w:ascii="Times New Roman" w:hAnsi="Times New Roman" w:cs="Times New Roman"/>
                <w:lang w:eastAsia="zh-CN"/>
              </w:rPr>
              <w:t>、日志审计系统、运维审计系统、终端杀毒软件</w:t>
            </w:r>
            <w:r>
              <w:rPr>
                <w:rFonts w:hint="default" w:ascii="Times New Roman" w:hAnsi="Times New Roman" w:cs="Times New Roman"/>
              </w:rPr>
              <w:t>。总分</w:t>
            </w:r>
            <w:r>
              <w:rPr>
                <w:rFonts w:hint="default" w:ascii="Times New Roman" w:hAnsi="Times New Roman" w:cs="Times New Roman"/>
                <w:lang w:val="en-US" w:eastAsia="zh-CN"/>
              </w:rPr>
              <w:t>10</w:t>
            </w:r>
            <w:r>
              <w:rPr>
                <w:rFonts w:hint="default" w:ascii="Times New Roman" w:hAnsi="Times New Roman" w:cs="Times New Roman"/>
              </w:rPr>
              <w:t>分，其中优得</w:t>
            </w:r>
            <w:r>
              <w:rPr>
                <w:rFonts w:hint="default" w:ascii="Times New Roman" w:hAnsi="Times New Roman" w:cs="Times New Roman"/>
                <w:lang w:val="en-US" w:eastAsia="zh-CN"/>
              </w:rPr>
              <w:t>10</w:t>
            </w:r>
            <w:r>
              <w:rPr>
                <w:rFonts w:hint="default" w:ascii="Times New Roman" w:hAnsi="Times New Roman" w:cs="Times New Roman"/>
              </w:rPr>
              <w:t>分、良得</w:t>
            </w:r>
            <w:r>
              <w:rPr>
                <w:rFonts w:hint="default" w:ascii="Times New Roman" w:hAnsi="Times New Roman" w:cs="Times New Roman"/>
                <w:lang w:val="en-US" w:eastAsia="zh-CN"/>
              </w:rPr>
              <w:t>8</w:t>
            </w:r>
            <w:r>
              <w:rPr>
                <w:rFonts w:hint="default" w:ascii="Times New Roman" w:hAnsi="Times New Roman" w:cs="Times New Roman"/>
              </w:rPr>
              <w:t>分、一般得</w:t>
            </w:r>
            <w:r>
              <w:rPr>
                <w:rFonts w:hint="default" w:ascii="Times New Roman" w:hAnsi="Times New Roman" w:cs="Times New Roman"/>
                <w:lang w:val="en-US" w:eastAsia="zh-CN"/>
              </w:rPr>
              <w:t>6</w:t>
            </w:r>
            <w:r>
              <w:rPr>
                <w:rFonts w:hint="default" w:ascii="Times New Roman" w:hAnsi="Times New Roman" w:cs="Times New Roman"/>
              </w:rPr>
              <w:t>分、差不得分。</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10</w:t>
            </w:r>
          </w:p>
        </w:tc>
      </w:tr>
      <w:tr>
        <w:tblPrEx>
          <w:tblCellMar>
            <w:top w:w="15" w:type="dxa"/>
            <w:left w:w="15" w:type="dxa"/>
            <w:bottom w:w="15" w:type="dxa"/>
            <w:right w:w="15" w:type="dxa"/>
          </w:tblCellMar>
        </w:tblPrEx>
        <w:trPr>
          <w:trHeight w:val="968" w:hRule="atLeast"/>
        </w:trPr>
        <w:tc>
          <w:tcPr>
            <w:tcW w:w="1275" w:type="dxa"/>
            <w:vMerge w:val="continue"/>
            <w:tcBorders>
              <w:left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p>
        </w:tc>
        <w:tc>
          <w:tcPr>
            <w:tcW w:w="6495" w:type="dxa"/>
            <w:tcBorders>
              <w:top w:val="single" w:color="000000" w:sz="4" w:space="0"/>
              <w:left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对方案可行性、实际可操作性进行评定：根据</w:t>
            </w:r>
            <w:r>
              <w:rPr>
                <w:rFonts w:hint="default" w:ascii="Times New Roman" w:hAnsi="Times New Roman" w:cs="Times New Roman"/>
                <w:lang w:eastAsia="zh-CN"/>
              </w:rPr>
              <w:t>供应商</w:t>
            </w:r>
            <w:r>
              <w:rPr>
                <w:rFonts w:hint="default" w:ascii="Times New Roman" w:hAnsi="Times New Roman" w:cs="Times New Roman"/>
              </w:rPr>
              <w:t>提供的技术方案的可行性，综合考虑所投系统及设备实际情况，是否有良好可实施性，是否有详细的可行技术方案，是否可保障未来系统的稳定可靠、是否能安全运行。总分</w:t>
            </w:r>
            <w:r>
              <w:rPr>
                <w:rFonts w:hint="default" w:ascii="Times New Roman" w:hAnsi="Times New Roman" w:cs="Times New Roman"/>
                <w:lang w:val="en-US" w:eastAsia="zh-CN"/>
              </w:rPr>
              <w:t>10</w:t>
            </w:r>
            <w:r>
              <w:rPr>
                <w:rFonts w:hint="default" w:ascii="Times New Roman" w:hAnsi="Times New Roman" w:cs="Times New Roman"/>
              </w:rPr>
              <w:t>分，其中优得</w:t>
            </w:r>
            <w:r>
              <w:rPr>
                <w:rFonts w:hint="default" w:ascii="Times New Roman" w:hAnsi="Times New Roman" w:cs="Times New Roman"/>
                <w:lang w:val="en-US" w:eastAsia="zh-CN"/>
              </w:rPr>
              <w:t>10</w:t>
            </w:r>
            <w:r>
              <w:rPr>
                <w:rFonts w:hint="default" w:ascii="Times New Roman" w:hAnsi="Times New Roman" w:cs="Times New Roman"/>
              </w:rPr>
              <w:t>分、良得</w:t>
            </w:r>
            <w:r>
              <w:rPr>
                <w:rFonts w:hint="default" w:ascii="Times New Roman" w:hAnsi="Times New Roman" w:cs="Times New Roman"/>
                <w:lang w:val="en-US" w:eastAsia="zh-CN"/>
              </w:rPr>
              <w:t>8</w:t>
            </w:r>
            <w:r>
              <w:rPr>
                <w:rFonts w:hint="default" w:ascii="Times New Roman" w:hAnsi="Times New Roman" w:cs="Times New Roman"/>
              </w:rPr>
              <w:t>分、一般得</w:t>
            </w:r>
            <w:r>
              <w:rPr>
                <w:rFonts w:hint="default" w:ascii="Times New Roman" w:hAnsi="Times New Roman" w:cs="Times New Roman"/>
                <w:lang w:val="en-US" w:eastAsia="zh-CN"/>
              </w:rPr>
              <w:t>6</w:t>
            </w:r>
            <w:r>
              <w:rPr>
                <w:rFonts w:hint="default" w:ascii="Times New Roman" w:hAnsi="Times New Roman" w:cs="Times New Roman"/>
              </w:rPr>
              <w:t>分、差不得分。</w:t>
            </w:r>
          </w:p>
        </w:tc>
        <w:tc>
          <w:tcPr>
            <w:tcW w:w="734" w:type="dxa"/>
            <w:tcBorders>
              <w:top w:val="single" w:color="000000" w:sz="4" w:space="0"/>
              <w:left w:val="single" w:color="000000"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10</w:t>
            </w:r>
          </w:p>
        </w:tc>
      </w:tr>
      <w:tr>
        <w:tblPrEx>
          <w:tblCellMar>
            <w:top w:w="15" w:type="dxa"/>
            <w:left w:w="15" w:type="dxa"/>
            <w:bottom w:w="15" w:type="dxa"/>
            <w:right w:w="15" w:type="dxa"/>
          </w:tblCellMar>
        </w:tblPrEx>
        <w:trPr>
          <w:trHeight w:val="968" w:hRule="atLeast"/>
        </w:trPr>
        <w:tc>
          <w:tcPr>
            <w:tcW w:w="1275" w:type="dxa"/>
            <w:tcBorders>
              <w:left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p>
        </w:tc>
        <w:tc>
          <w:tcPr>
            <w:tcW w:w="6495" w:type="dxa"/>
            <w:tcBorders>
              <w:top w:val="single" w:color="000000" w:sz="4" w:space="0"/>
              <w:left w:val="single" w:color="000000"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技术</w:t>
            </w:r>
            <w:r>
              <w:rPr>
                <w:rFonts w:hint="eastAsia" w:ascii="Times New Roman" w:hAnsi="Times New Roman" w:cs="Times New Roman"/>
                <w:lang w:eastAsia="zh-CN"/>
              </w:rPr>
              <w:t>条件</w:t>
            </w:r>
            <w:r>
              <w:rPr>
                <w:rFonts w:hint="default" w:ascii="Times New Roman" w:hAnsi="Times New Roman" w:cs="Times New Roman"/>
              </w:rPr>
              <w:t>和技术保障：根据</w:t>
            </w:r>
            <w:r>
              <w:rPr>
                <w:rFonts w:hint="default" w:ascii="Times New Roman" w:hAnsi="Times New Roman" w:cs="Times New Roman"/>
                <w:lang w:eastAsia="zh-CN"/>
              </w:rPr>
              <w:t>供应商</w:t>
            </w:r>
            <w:r>
              <w:rPr>
                <w:rFonts w:hint="default" w:ascii="Times New Roman" w:hAnsi="Times New Roman" w:cs="Times New Roman"/>
              </w:rPr>
              <w:t>配备的技术人员、研发和综合保障实力</w:t>
            </w:r>
            <w:r>
              <w:rPr>
                <w:rFonts w:hint="eastAsia" w:ascii="Times New Roman" w:hAnsi="Times New Roman" w:cs="Times New Roman"/>
                <w:lang w:eastAsia="zh-CN"/>
              </w:rPr>
              <w:t>等</w:t>
            </w:r>
            <w:r>
              <w:rPr>
                <w:rFonts w:hint="default" w:ascii="Times New Roman" w:hAnsi="Times New Roman" w:cs="Times New Roman"/>
              </w:rPr>
              <w:t>进行评定，综合考虑</w:t>
            </w:r>
            <w:r>
              <w:rPr>
                <w:rFonts w:hint="default" w:ascii="Times New Roman" w:hAnsi="Times New Roman" w:cs="Times New Roman"/>
                <w:lang w:eastAsia="zh-CN"/>
              </w:rPr>
              <w:t>供应商</w:t>
            </w:r>
            <w:r>
              <w:rPr>
                <w:rFonts w:hint="default" w:ascii="Times New Roman" w:hAnsi="Times New Roman" w:cs="Times New Roman"/>
              </w:rPr>
              <w:t>在相关领域技术能力。总分</w:t>
            </w:r>
            <w:r>
              <w:rPr>
                <w:rFonts w:hint="default" w:ascii="Times New Roman" w:hAnsi="Times New Roman" w:cs="Times New Roman"/>
                <w:lang w:val="en-US" w:eastAsia="zh-CN"/>
              </w:rPr>
              <w:t>10</w:t>
            </w:r>
            <w:r>
              <w:rPr>
                <w:rFonts w:hint="default" w:ascii="Times New Roman" w:hAnsi="Times New Roman" w:cs="Times New Roman"/>
              </w:rPr>
              <w:t>分，其中优得</w:t>
            </w:r>
            <w:r>
              <w:rPr>
                <w:rFonts w:hint="default" w:ascii="Times New Roman" w:hAnsi="Times New Roman" w:cs="Times New Roman"/>
                <w:lang w:val="en-US" w:eastAsia="zh-CN"/>
              </w:rPr>
              <w:t>10</w:t>
            </w:r>
            <w:r>
              <w:rPr>
                <w:rFonts w:hint="default" w:ascii="Times New Roman" w:hAnsi="Times New Roman" w:cs="Times New Roman"/>
              </w:rPr>
              <w:t>分、良得</w:t>
            </w:r>
            <w:r>
              <w:rPr>
                <w:rFonts w:hint="default" w:ascii="Times New Roman" w:hAnsi="Times New Roman" w:cs="Times New Roman"/>
                <w:lang w:val="en-US" w:eastAsia="zh-CN"/>
              </w:rPr>
              <w:t>8</w:t>
            </w:r>
            <w:r>
              <w:rPr>
                <w:rFonts w:hint="default" w:ascii="Times New Roman" w:hAnsi="Times New Roman" w:cs="Times New Roman"/>
              </w:rPr>
              <w:t>分、一般得</w:t>
            </w:r>
            <w:r>
              <w:rPr>
                <w:rFonts w:hint="default" w:ascii="Times New Roman" w:hAnsi="Times New Roman" w:cs="Times New Roman"/>
                <w:lang w:val="en-US" w:eastAsia="zh-CN"/>
              </w:rPr>
              <w:t>6</w:t>
            </w:r>
            <w:r>
              <w:rPr>
                <w:rFonts w:hint="default" w:ascii="Times New Roman" w:hAnsi="Times New Roman" w:cs="Times New Roman"/>
              </w:rPr>
              <w:t>分、差不得分。</w:t>
            </w:r>
          </w:p>
        </w:tc>
        <w:tc>
          <w:tcPr>
            <w:tcW w:w="734" w:type="dxa"/>
            <w:tcBorders>
              <w:top w:val="single" w:color="000000" w:sz="4" w:space="0"/>
              <w:left w:val="single" w:color="000000"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10</w:t>
            </w:r>
          </w:p>
        </w:tc>
      </w:tr>
      <w:tr>
        <w:tblPrEx>
          <w:tblCellMar>
            <w:top w:w="15" w:type="dxa"/>
            <w:left w:w="15" w:type="dxa"/>
            <w:bottom w:w="15" w:type="dxa"/>
            <w:right w:w="15" w:type="dxa"/>
          </w:tblCellMar>
        </w:tblPrEx>
        <w:trPr>
          <w:trHeight w:val="1048" w:hRule="atLeast"/>
        </w:trPr>
        <w:tc>
          <w:tcPr>
            <w:tcW w:w="1275" w:type="dxa"/>
            <w:vMerge w:val="restart"/>
            <w:tcBorders>
              <w:top w:val="single" w:color="auto" w:sz="4" w:space="0"/>
              <w:left w:val="single" w:color="000000" w:sz="4" w:space="0"/>
              <w:bottom w:val="single" w:color="000000" w:sz="4" w:space="0"/>
              <w:right w:val="single" w:color="auto" w:sz="4" w:space="0"/>
            </w:tcBorders>
            <w:vAlign w:val="center"/>
          </w:tcPr>
          <w:p>
            <w:pPr>
              <w:pStyle w:val="16"/>
              <w:keepNext w:val="0"/>
              <w:keepLines w:val="0"/>
              <w:suppressLineNumbers w:val="0"/>
              <w:spacing w:before="0" w:after="0"/>
              <w:ind w:left="0" w:leftChars="0" w:right="0" w:firstLine="0" w:firstLineChars="0"/>
              <w:rPr>
                <w:rFonts w:hint="default" w:ascii="Times New Roman" w:hAnsi="Times New Roman" w:cs="Times New Roman"/>
              </w:rPr>
            </w:pPr>
            <w:r>
              <w:rPr>
                <w:rFonts w:hint="default" w:ascii="Times New Roman" w:hAnsi="Times New Roman" w:cs="Times New Roman"/>
              </w:rPr>
              <w:t>服务部分</w:t>
            </w:r>
          </w:p>
          <w:p>
            <w:pPr>
              <w:pStyle w:val="16"/>
              <w:keepNext w:val="0"/>
              <w:keepLines w:val="0"/>
              <w:suppressLineNumbers w:val="0"/>
              <w:spacing w:before="0" w:after="0"/>
              <w:ind w:left="0" w:leftChars="0" w:right="0" w:firstLine="0" w:firstLineChars="0"/>
              <w:rPr>
                <w:rFonts w:hint="default" w:ascii="Times New Roman" w:hAnsi="Times New Roman" w:cs="Times New Roman"/>
              </w:rPr>
            </w:pPr>
            <w:r>
              <w:rPr>
                <w:rFonts w:hint="default" w:ascii="Times New Roman" w:hAnsi="Times New Roman" w:cs="Times New Roman"/>
              </w:rPr>
              <w:t>（30分）</w:t>
            </w:r>
          </w:p>
        </w:tc>
        <w:tc>
          <w:tcPr>
            <w:tcW w:w="6495" w:type="dxa"/>
            <w:tcBorders>
              <w:top w:val="single" w:color="000000" w:sz="4" w:space="0"/>
              <w:left w:val="single" w:color="auto" w:sz="4" w:space="0"/>
              <w:bottom w:val="single" w:color="auto"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项目人员配备是否充分和技术力量是否雄厚。（设计师、技术开发师是否专业）。总分10分，其中优得10分，良得8分，一般得6分，差不得分。</w:t>
            </w:r>
          </w:p>
        </w:tc>
        <w:tc>
          <w:tcPr>
            <w:tcW w:w="734" w:type="dxa"/>
            <w:tcBorders>
              <w:top w:val="single" w:color="000000" w:sz="4" w:space="0"/>
              <w:left w:val="single" w:color="000000" w:sz="4" w:space="0"/>
              <w:bottom w:val="single" w:color="auto"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cs="Times New Roman"/>
              </w:rPr>
            </w:pPr>
            <w:r>
              <w:rPr>
                <w:rFonts w:hint="default" w:ascii="Times New Roman" w:hAnsi="Times New Roman" w:cs="Times New Roman"/>
              </w:rPr>
              <w:t>10</w:t>
            </w:r>
          </w:p>
        </w:tc>
      </w:tr>
      <w:tr>
        <w:tblPrEx>
          <w:tblCellMar>
            <w:top w:w="15" w:type="dxa"/>
            <w:left w:w="15" w:type="dxa"/>
            <w:bottom w:w="15" w:type="dxa"/>
            <w:right w:w="15" w:type="dxa"/>
          </w:tblCellMar>
        </w:tblPrEx>
        <w:trPr>
          <w:trHeight w:val="850" w:hRule="atLeast"/>
        </w:trPr>
        <w:tc>
          <w:tcPr>
            <w:tcW w:w="1275" w:type="dxa"/>
            <w:vMerge w:val="continue"/>
            <w:tcBorders>
              <w:top w:val="single" w:color="auto" w:sz="4" w:space="0"/>
              <w:left w:val="single" w:color="000000" w:sz="4" w:space="0"/>
              <w:bottom w:val="single" w:color="000000" w:sz="4" w:space="0"/>
              <w:right w:val="single" w:color="auto" w:sz="4" w:space="0"/>
            </w:tcBorders>
            <w:vAlign w:val="center"/>
          </w:tcPr>
          <w:p>
            <w:pPr>
              <w:pStyle w:val="16"/>
              <w:keepNext w:val="0"/>
              <w:keepLines w:val="0"/>
              <w:suppressLineNumbers w:val="0"/>
              <w:spacing w:before="0" w:after="0"/>
              <w:ind w:left="0" w:right="0"/>
              <w:rPr>
                <w:rFonts w:hint="default" w:ascii="Times New Roman" w:hAnsi="Times New Roman" w:cs="Times New Roman"/>
              </w:rPr>
            </w:pPr>
          </w:p>
        </w:tc>
        <w:tc>
          <w:tcPr>
            <w:tcW w:w="6495" w:type="dxa"/>
            <w:tcBorders>
              <w:top w:val="single" w:color="000000" w:sz="4" w:space="0"/>
              <w:left w:val="single" w:color="auto" w:sz="4" w:space="0"/>
              <w:bottom w:val="single" w:color="auto"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执行能力是否过硬，项目的进度、控制措施可靠，达到采购人时间进度要求。总分10分，其中优得10分，良得8分，一般得6分，差不得。</w:t>
            </w:r>
          </w:p>
        </w:tc>
        <w:tc>
          <w:tcPr>
            <w:tcW w:w="734" w:type="dxa"/>
            <w:tcBorders>
              <w:top w:val="single" w:color="000000" w:sz="4" w:space="0"/>
              <w:left w:val="single" w:color="000000" w:sz="4" w:space="0"/>
              <w:bottom w:val="single" w:color="auto" w:sz="4" w:space="0"/>
              <w:right w:val="single" w:color="000000"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cs="Times New Roman"/>
              </w:rPr>
            </w:pPr>
            <w:r>
              <w:rPr>
                <w:rFonts w:hint="default" w:ascii="Times New Roman" w:hAnsi="Times New Roman" w:cs="Times New Roman"/>
              </w:rPr>
              <w:t>10</w:t>
            </w:r>
          </w:p>
        </w:tc>
      </w:tr>
      <w:tr>
        <w:tblPrEx>
          <w:tblCellMar>
            <w:top w:w="15" w:type="dxa"/>
            <w:left w:w="15" w:type="dxa"/>
            <w:bottom w:w="15" w:type="dxa"/>
            <w:right w:w="15" w:type="dxa"/>
          </w:tblCellMar>
        </w:tblPrEx>
        <w:trPr>
          <w:trHeight w:val="676" w:hRule="atLeast"/>
        </w:trPr>
        <w:tc>
          <w:tcPr>
            <w:tcW w:w="1275" w:type="dxa"/>
            <w:vMerge w:val="continue"/>
            <w:tcBorders>
              <w:top w:val="single" w:color="auto" w:sz="4" w:space="0"/>
              <w:left w:val="single" w:color="000000" w:sz="4" w:space="0"/>
              <w:bottom w:val="single" w:color="000000" w:sz="4" w:space="0"/>
              <w:right w:val="single" w:color="auto" w:sz="4" w:space="0"/>
            </w:tcBorders>
            <w:vAlign w:val="center"/>
          </w:tcPr>
          <w:p>
            <w:pPr>
              <w:pStyle w:val="16"/>
              <w:keepNext w:val="0"/>
              <w:keepLines w:val="0"/>
              <w:suppressLineNumbers w:val="0"/>
              <w:spacing w:before="0" w:after="0"/>
              <w:ind w:left="0" w:right="0"/>
              <w:rPr>
                <w:rFonts w:hint="default" w:ascii="Times New Roman" w:hAnsi="Times New Roman" w:cs="Times New Roman"/>
              </w:rPr>
            </w:pPr>
          </w:p>
        </w:tc>
        <w:tc>
          <w:tcPr>
            <w:tcW w:w="6495" w:type="dxa"/>
            <w:tcBorders>
              <w:top w:val="single" w:color="auto" w:sz="4" w:space="0"/>
              <w:left w:val="single" w:color="auto" w:sz="4" w:space="0"/>
              <w:right w:val="single" w:color="000000" w:sz="4" w:space="0"/>
            </w:tcBorders>
            <w:vAlign w:val="center"/>
          </w:tcPr>
          <w:p>
            <w:pPr>
              <w:pStyle w:val="16"/>
              <w:keepNext w:val="0"/>
              <w:keepLines w:val="0"/>
              <w:suppressLineNumbers w:val="0"/>
              <w:spacing w:before="0" w:after="0"/>
              <w:ind w:left="0" w:right="0"/>
              <w:rPr>
                <w:rFonts w:hint="default" w:ascii="Times New Roman" w:hAnsi="Times New Roman" w:cs="Times New Roman"/>
              </w:rPr>
            </w:pPr>
            <w:r>
              <w:rPr>
                <w:rFonts w:hint="default" w:ascii="Times New Roman" w:hAnsi="Times New Roman" w:cs="Times New Roman"/>
              </w:rPr>
              <w:t>对方案执行进行后期跟踪，对临时调整提供及时到位服务。总分10分，其中优得10分，良得8分，一般得6分，差不得分。</w:t>
            </w:r>
          </w:p>
        </w:tc>
        <w:tc>
          <w:tcPr>
            <w:tcW w:w="734" w:type="dxa"/>
            <w:tcBorders>
              <w:top w:val="single" w:color="auto" w:sz="4" w:space="0"/>
              <w:left w:val="single" w:color="000000" w:sz="4" w:space="0"/>
              <w:right w:val="single" w:color="auto" w:sz="4" w:space="0"/>
            </w:tcBorders>
            <w:vAlign w:val="center"/>
          </w:tcPr>
          <w:p>
            <w:pPr>
              <w:pStyle w:val="16"/>
              <w:keepNext w:val="0"/>
              <w:keepLines w:val="0"/>
              <w:suppressLineNumbers w:val="0"/>
              <w:spacing w:before="0" w:after="0"/>
              <w:ind w:left="0" w:leftChars="0" w:right="0" w:firstLine="0" w:firstLineChars="0"/>
              <w:jc w:val="center"/>
              <w:rPr>
                <w:rFonts w:hint="default" w:ascii="Times New Roman" w:hAnsi="Times New Roman" w:cs="Times New Roman"/>
              </w:rPr>
            </w:pPr>
            <w:r>
              <w:rPr>
                <w:rFonts w:hint="default" w:ascii="Times New Roman" w:hAnsi="Times New Roman" w:cs="Times New Roman"/>
              </w:rPr>
              <w:t>10</w:t>
            </w:r>
          </w:p>
        </w:tc>
      </w:tr>
      <w:tr>
        <w:tblPrEx>
          <w:tblCellMar>
            <w:top w:w="15" w:type="dxa"/>
            <w:left w:w="15" w:type="dxa"/>
            <w:bottom w:w="15" w:type="dxa"/>
            <w:right w:w="15" w:type="dxa"/>
          </w:tblCellMar>
        </w:tblPrEx>
        <w:trPr>
          <w:trHeight w:val="519" w:hRule="atLeast"/>
        </w:trPr>
        <w:tc>
          <w:tcPr>
            <w:tcW w:w="777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合      计</w:t>
            </w:r>
          </w:p>
        </w:tc>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firstLine="0" w:firstLineChars="0"/>
              <w:rPr>
                <w:rFonts w:hint="default" w:ascii="Times New Roman" w:hAnsi="Times New Roman" w:cs="Times New Roman"/>
              </w:rPr>
            </w:pPr>
            <w:r>
              <w:rPr>
                <w:rFonts w:hint="default" w:ascii="Times New Roman" w:hAnsi="Times New Roman" w:cs="Times New Roman"/>
              </w:rPr>
              <w:t>10</w:t>
            </w:r>
            <w:r>
              <w:rPr>
                <w:rFonts w:hint="default" w:ascii="Times New Roman" w:hAnsi="Times New Roman" w:cs="Times New Roman"/>
                <w:lang w:val="en-US" w:eastAsia="zh-CN"/>
              </w:rPr>
              <w:t>0</w:t>
            </w:r>
            <w:r>
              <w:rPr>
                <w:rFonts w:hint="default" w:ascii="Times New Roman" w:hAnsi="Times New Roman" w:cs="Times New Roman"/>
              </w:rPr>
              <w:t>分</w:t>
            </w:r>
          </w:p>
        </w:tc>
      </w:tr>
    </w:tbl>
    <w:p>
      <w:pPr>
        <w:rPr>
          <w:rFonts w:hint="default" w:ascii="Times New Roman" w:hAnsi="Times New Roman" w:cs="Times New Roman"/>
        </w:rPr>
      </w:pPr>
      <w:r>
        <w:rPr>
          <w:rFonts w:hint="default" w:ascii="Times New Roman" w:hAnsi="Times New Roman" w:cs="Times New Roman"/>
        </w:rPr>
        <w:t>（四）</w:t>
      </w:r>
      <w:r>
        <w:rPr>
          <w:rFonts w:hint="default" w:ascii="Times New Roman" w:hAnsi="Times New Roman" w:cs="Times New Roman"/>
          <w:lang w:eastAsia="zh-CN"/>
        </w:rPr>
        <w:t>磋商</w:t>
      </w:r>
      <w:r>
        <w:rPr>
          <w:rFonts w:hint="default" w:ascii="Times New Roman" w:hAnsi="Times New Roman" w:cs="Times New Roman"/>
        </w:rPr>
        <w:t>小组成员根据评分标准和细则对</w:t>
      </w:r>
      <w:r>
        <w:rPr>
          <w:rFonts w:hint="default" w:ascii="Times New Roman" w:hAnsi="Times New Roman" w:cs="Times New Roman"/>
          <w:lang w:eastAsia="zh-CN"/>
        </w:rPr>
        <w:t>供应商</w:t>
      </w:r>
      <w:r>
        <w:rPr>
          <w:rFonts w:hint="default" w:ascii="Times New Roman" w:hAnsi="Times New Roman" w:cs="Times New Roman"/>
        </w:rPr>
        <w:t>独立评分，按计分结果取平均分确定</w:t>
      </w:r>
      <w:r>
        <w:rPr>
          <w:rFonts w:hint="default" w:ascii="Times New Roman" w:hAnsi="Times New Roman" w:cs="Times New Roman"/>
          <w:lang w:eastAsia="zh-CN"/>
        </w:rPr>
        <w:t>供应商</w:t>
      </w:r>
      <w:r>
        <w:rPr>
          <w:rFonts w:hint="default" w:ascii="Times New Roman" w:hAnsi="Times New Roman" w:cs="Times New Roman"/>
        </w:rPr>
        <w:t>最后综合得分，得分最高者为第一中标候选人，其他</w:t>
      </w:r>
      <w:r>
        <w:rPr>
          <w:rFonts w:hint="default" w:ascii="Times New Roman" w:hAnsi="Times New Roman" w:cs="Times New Roman"/>
          <w:lang w:eastAsia="zh-CN"/>
        </w:rPr>
        <w:t>供应商</w:t>
      </w:r>
      <w:r>
        <w:rPr>
          <w:rFonts w:hint="default" w:ascii="Times New Roman" w:hAnsi="Times New Roman" w:cs="Times New Roman"/>
        </w:rPr>
        <w:t>按综合评分结果排序，依次作为成交候选人。</w:t>
      </w:r>
    </w:p>
    <w:p>
      <w:pPr>
        <w:rPr>
          <w:rFonts w:hint="default" w:ascii="Times New Roman" w:hAnsi="Times New Roman" w:eastAsia="仿宋" w:cs="Times New Roman"/>
        </w:rPr>
      </w:pPr>
      <w:r>
        <w:rPr>
          <w:rFonts w:hint="default" w:ascii="Times New Roman" w:hAnsi="Times New Roman" w:eastAsia="仿宋" w:cs="Times New Roman"/>
        </w:rPr>
        <w:t xml:space="preserve"> </w:t>
      </w:r>
      <w:r>
        <w:rPr>
          <w:rFonts w:hint="default" w:ascii="Times New Roman" w:hAnsi="Times New Roman" w:cs="Times New Roman"/>
        </w:rPr>
        <w:t>综合评分结果由本次</w:t>
      </w:r>
      <w:r>
        <w:rPr>
          <w:rFonts w:hint="default" w:ascii="Times New Roman" w:hAnsi="Times New Roman" w:cs="Times New Roman"/>
          <w:lang w:eastAsia="zh-CN"/>
        </w:rPr>
        <w:t>磋商</w:t>
      </w:r>
      <w:r>
        <w:rPr>
          <w:rFonts w:hint="default" w:ascii="Times New Roman" w:hAnsi="Times New Roman" w:cs="Times New Roman"/>
        </w:rPr>
        <w:t>监督员签字确认。</w:t>
      </w:r>
    </w:p>
    <w:p>
      <w:pPr>
        <w:pStyle w:val="4"/>
        <w:ind w:firstLine="482"/>
        <w:rPr>
          <w:rFonts w:hint="default" w:ascii="Times New Roman" w:hAnsi="Times New Roman" w:cs="Times New Roman"/>
        </w:rPr>
      </w:pPr>
      <w:bookmarkStart w:id="38" w:name="_Toc466546922"/>
      <w:r>
        <w:rPr>
          <w:rFonts w:hint="default" w:ascii="Times New Roman" w:hAnsi="Times New Roman" w:cs="Times New Roman"/>
        </w:rPr>
        <w:t>三、无效响应</w:t>
      </w:r>
      <w:bookmarkEnd w:id="38"/>
    </w:p>
    <w:p>
      <w:pPr>
        <w:rPr>
          <w:rFonts w:hint="default" w:ascii="Times New Roman" w:hAnsi="Times New Roman" w:cs="Times New Roman"/>
        </w:rPr>
      </w:pPr>
      <w:r>
        <w:rPr>
          <w:rFonts w:hint="default" w:ascii="Times New Roman" w:hAnsi="Times New Roman" w:cs="Times New Roman"/>
        </w:rPr>
        <w:t>供应商发生以下条款情况之一者，视为无效响应，其响应文件将被拒绝：</w:t>
      </w:r>
    </w:p>
    <w:p>
      <w:pPr>
        <w:rPr>
          <w:rFonts w:hint="default" w:ascii="Times New Roman" w:hAnsi="Times New Roman" w:cs="Times New Roman"/>
        </w:rPr>
      </w:pPr>
      <w:r>
        <w:rPr>
          <w:rFonts w:hint="default" w:ascii="Times New Roman" w:hAnsi="Times New Roman" w:cs="Times New Roman"/>
        </w:rPr>
        <w:t>（一）供应商不符合规定的基本资格条件或特定资格条件的；</w:t>
      </w:r>
    </w:p>
    <w:p>
      <w:pPr>
        <w:rPr>
          <w:rFonts w:hint="default" w:ascii="Times New Roman" w:hAnsi="Times New Roman" w:cs="Times New Roman"/>
        </w:rPr>
      </w:pPr>
      <w:r>
        <w:rPr>
          <w:rFonts w:hint="default" w:ascii="Times New Roman" w:hAnsi="Times New Roman" w:cs="Times New Roman"/>
        </w:rPr>
        <w:t>（二）供应商的法定代表人或其授权代表未参加</w:t>
      </w:r>
      <w:r>
        <w:rPr>
          <w:rFonts w:hint="default" w:ascii="Times New Roman" w:hAnsi="Times New Roman" w:cs="Times New Roman"/>
          <w:lang w:eastAsia="zh-CN"/>
        </w:rPr>
        <w:t>磋商</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（三）供应商所提交的响应文件不按第六篇“响应文件编制要求”规定签字、盖章；</w:t>
      </w:r>
    </w:p>
    <w:p>
      <w:pPr>
        <w:rPr>
          <w:rFonts w:hint="default" w:ascii="Times New Roman" w:hAnsi="Times New Roman" w:cs="Times New Roman"/>
        </w:rPr>
      </w:pPr>
      <w:r>
        <w:rPr>
          <w:rFonts w:hint="default" w:ascii="Times New Roman" w:hAnsi="Times New Roman" w:cs="Times New Roman"/>
        </w:rPr>
        <w:t>（四）供应商的最后报价超过采购预算的；</w:t>
      </w:r>
    </w:p>
    <w:p>
      <w:pPr>
        <w:rPr>
          <w:rFonts w:hint="default" w:ascii="Times New Roman" w:hAnsi="Times New Roman" w:cs="Times New Roman"/>
        </w:rPr>
      </w:pPr>
      <w:r>
        <w:rPr>
          <w:rFonts w:hint="default" w:ascii="Times New Roman" w:hAnsi="Times New Roman" w:cs="Times New Roman"/>
        </w:rPr>
        <w:t>（五）法定代表人为同一个人的两个及两个以上法人，母公司、全资子公司及其控股公司，在同一分包采购中同时参与</w:t>
      </w:r>
      <w:r>
        <w:rPr>
          <w:rFonts w:hint="default" w:ascii="Times New Roman" w:hAnsi="Times New Roman" w:cs="Times New Roman"/>
          <w:lang w:eastAsia="zh-CN"/>
        </w:rPr>
        <w:t>磋商</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（六）单位负责人为同一人或者存在直接控股、管理关系的不同供应商，参加同一合同项下采购活动的；</w:t>
      </w:r>
    </w:p>
    <w:p>
      <w:pPr>
        <w:rPr>
          <w:rFonts w:hint="default" w:ascii="Times New Roman" w:hAnsi="Times New Roman" w:cs="Times New Roman"/>
        </w:rPr>
      </w:pPr>
      <w:r>
        <w:rPr>
          <w:rFonts w:hint="default" w:ascii="Times New Roman" w:hAnsi="Times New Roman" w:cs="Times New Roman"/>
        </w:rPr>
        <w:t>（七）供应商的服务期、质量保证期及</w:t>
      </w:r>
      <w:r>
        <w:rPr>
          <w:rFonts w:hint="default" w:ascii="Times New Roman" w:hAnsi="Times New Roman" w:cs="Times New Roman"/>
          <w:lang w:eastAsia="zh-CN"/>
        </w:rPr>
        <w:t>磋商</w:t>
      </w:r>
      <w:r>
        <w:rPr>
          <w:rFonts w:hint="default" w:ascii="Times New Roman" w:hAnsi="Times New Roman" w:cs="Times New Roman"/>
        </w:rPr>
        <w:t>有效期不满足竞争性</w:t>
      </w:r>
      <w:r>
        <w:rPr>
          <w:rFonts w:hint="default" w:ascii="Times New Roman" w:hAnsi="Times New Roman" w:cs="Times New Roman"/>
          <w:lang w:eastAsia="zh-CN"/>
        </w:rPr>
        <w:t>磋商</w:t>
      </w:r>
      <w:r>
        <w:rPr>
          <w:rFonts w:hint="default" w:ascii="Times New Roman" w:hAnsi="Times New Roman" w:cs="Times New Roman"/>
        </w:rPr>
        <w:t>文件要求的；</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eastAsia="zh-CN"/>
        </w:rPr>
        <w:t>八</w:t>
      </w:r>
      <w:r>
        <w:rPr>
          <w:rFonts w:hint="default" w:ascii="Times New Roman" w:hAnsi="Times New Roman" w:cs="Times New Roman"/>
        </w:rPr>
        <w:t>）供应商响应文件内容有与国家现行法律法规相违背的内容，或附有采购人无法接受的条件。</w:t>
      </w:r>
    </w:p>
    <w:p>
      <w:pPr>
        <w:pStyle w:val="4"/>
        <w:ind w:firstLine="482"/>
        <w:rPr>
          <w:rFonts w:hint="default" w:ascii="Times New Roman" w:hAnsi="Times New Roman" w:cs="Times New Roman"/>
        </w:rPr>
      </w:pPr>
      <w:bookmarkStart w:id="39" w:name="_Toc466546923"/>
      <w:r>
        <w:rPr>
          <w:rFonts w:hint="default" w:ascii="Times New Roman" w:hAnsi="Times New Roman" w:cs="Times New Roman"/>
        </w:rPr>
        <w:t>四、</w:t>
      </w:r>
      <w:bookmarkEnd w:id="36"/>
      <w:bookmarkEnd w:id="37"/>
      <w:r>
        <w:rPr>
          <w:rFonts w:hint="default" w:ascii="Times New Roman" w:hAnsi="Times New Roman" w:cs="Times New Roman"/>
        </w:rPr>
        <w:t>采购终止</w:t>
      </w:r>
      <w:bookmarkEnd w:id="39"/>
    </w:p>
    <w:p>
      <w:pPr>
        <w:rPr>
          <w:rFonts w:hint="default" w:ascii="Times New Roman" w:hAnsi="Times New Roman" w:cs="Times New Roman"/>
        </w:rPr>
      </w:pPr>
      <w:r>
        <w:rPr>
          <w:rFonts w:hint="default" w:ascii="Times New Roman" w:hAnsi="Times New Roman" w:cs="Times New Roman"/>
        </w:rPr>
        <w:t>出现下列情形之一的，采购人应当终止竞争性</w:t>
      </w:r>
      <w:r>
        <w:rPr>
          <w:rFonts w:hint="default" w:ascii="Times New Roman" w:hAnsi="Times New Roman" w:cs="Times New Roman"/>
          <w:lang w:eastAsia="zh-CN"/>
        </w:rPr>
        <w:t>磋商</w:t>
      </w:r>
      <w:r>
        <w:rPr>
          <w:rFonts w:hint="default" w:ascii="Times New Roman" w:hAnsi="Times New Roman" w:cs="Times New Roman"/>
        </w:rPr>
        <w:t>采购活动，发布项目终止公告并说明原因，重新开展采购活动：</w:t>
      </w:r>
    </w:p>
    <w:p>
      <w:pPr>
        <w:rPr>
          <w:rFonts w:hint="default" w:ascii="Times New Roman" w:hAnsi="Times New Roman" w:cs="Times New Roman"/>
        </w:rPr>
      </w:pPr>
      <w:r>
        <w:rPr>
          <w:rFonts w:hint="default" w:ascii="Times New Roman" w:hAnsi="Times New Roman" w:cs="Times New Roman"/>
        </w:rPr>
        <w:t>（一）因情况变化，不再符合规定的竞争性</w:t>
      </w:r>
      <w:r>
        <w:rPr>
          <w:rFonts w:hint="default" w:ascii="Times New Roman" w:hAnsi="Times New Roman" w:cs="Times New Roman"/>
          <w:lang w:eastAsia="zh-CN"/>
        </w:rPr>
        <w:t>磋商</w:t>
      </w:r>
      <w:r>
        <w:rPr>
          <w:rFonts w:hint="default" w:ascii="Times New Roman" w:hAnsi="Times New Roman" w:cs="Times New Roman"/>
        </w:rPr>
        <w:t>采购方式适用情形的；</w:t>
      </w:r>
    </w:p>
    <w:p>
      <w:pPr>
        <w:rPr>
          <w:rFonts w:hint="eastAsia" w:ascii="Times New Roman" w:hAnsi="Times New Roman" w:eastAsia="方正仿宋_GBK" w:cs="Times New Roman"/>
          <w:lang w:eastAsia="zh-CN"/>
        </w:rPr>
      </w:pPr>
      <w:r>
        <w:rPr>
          <w:rFonts w:hint="default" w:ascii="Times New Roman" w:hAnsi="Times New Roman" w:cs="Times New Roman"/>
        </w:rPr>
        <w:t>（二）出现影响采购公正的违法、违规行为的</w:t>
      </w:r>
      <w:r>
        <w:rPr>
          <w:rFonts w:hint="eastAsia" w:ascii="Times New Roman" w:hAnsi="Times New Roman" w:cs="Times New Roman"/>
          <w:lang w:eastAsia="zh-CN"/>
        </w:rPr>
        <w:t>。</w:t>
      </w:r>
    </w:p>
    <w:p>
      <w:pPr>
        <w:pStyle w:val="3"/>
        <w:ind w:firstLine="720"/>
        <w:rPr>
          <w:rFonts w:hint="default" w:ascii="Times New Roman" w:hAnsi="Times New Roman" w:cs="Times New Roman"/>
        </w:rPr>
      </w:pPr>
      <w:bookmarkStart w:id="40" w:name="_Toc466546935"/>
    </w:p>
    <w:p>
      <w:pPr>
        <w:rPr>
          <w:rFonts w:hint="default"/>
        </w:rPr>
      </w:pPr>
    </w:p>
    <w:p>
      <w:pPr>
        <w:pStyle w:val="3"/>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rPr>
        <w:t>第六篇  合同草案条款</w:t>
      </w:r>
      <w:bookmarkEnd w:id="40"/>
    </w:p>
    <w:p>
      <w:pPr>
        <w:rPr>
          <w:rFonts w:hint="default" w:ascii="Times New Roman" w:hAnsi="Times New Roman" w:cs="Times New Roman"/>
        </w:rPr>
      </w:pPr>
      <w:r>
        <w:rPr>
          <w:rFonts w:hint="default" w:ascii="Times New Roman" w:hAnsi="Times New Roman" w:cs="Times New Roman"/>
        </w:rPr>
        <w:t xml:space="preserve">    合同格式自定，在确定</w:t>
      </w:r>
      <w:r>
        <w:rPr>
          <w:rFonts w:hint="default" w:ascii="Times New Roman" w:hAnsi="Times New Roman" w:cs="Times New Roman"/>
          <w:lang w:eastAsia="zh-CN"/>
        </w:rPr>
        <w:t>成交供应商</w:t>
      </w:r>
      <w:r>
        <w:rPr>
          <w:rFonts w:hint="default" w:ascii="Times New Roman" w:hAnsi="Times New Roman" w:cs="Times New Roman"/>
        </w:rPr>
        <w:t>后由</w:t>
      </w:r>
      <w:r>
        <w:rPr>
          <w:rFonts w:hint="default" w:ascii="Times New Roman" w:hAnsi="Times New Roman" w:cs="Times New Roman"/>
          <w:lang w:eastAsia="zh-CN"/>
        </w:rPr>
        <w:t>采购人</w:t>
      </w:r>
      <w:r>
        <w:rPr>
          <w:rFonts w:hint="default" w:ascii="Times New Roman" w:hAnsi="Times New Roman" w:cs="Times New Roman"/>
        </w:rPr>
        <w:t>根据项目特点进行拟定，内容必须包括</w:t>
      </w:r>
      <w:r>
        <w:rPr>
          <w:rFonts w:hint="default" w:ascii="Times New Roman" w:hAnsi="Times New Roman" w:cs="Times New Roman"/>
          <w:lang w:eastAsia="zh-CN"/>
        </w:rPr>
        <w:t>磋商</w:t>
      </w:r>
      <w:r>
        <w:rPr>
          <w:rFonts w:hint="default" w:ascii="Times New Roman" w:hAnsi="Times New Roman" w:cs="Times New Roman"/>
        </w:rPr>
        <w:t>文件商务部分主要内容和磋商中承诺内容，经与采购人双方签订盖章后方能生效。</w:t>
      </w: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pStyle w:val="3"/>
        <w:ind w:left="0" w:leftChars="0" w:firstLine="0" w:firstLineChars="0"/>
        <w:jc w:val="center"/>
        <w:rPr>
          <w:rFonts w:hint="default" w:ascii="Times New Roman" w:hAnsi="Times New Roman" w:cs="Times New Roman"/>
          <w:b/>
        </w:rPr>
      </w:pPr>
      <w:bookmarkStart w:id="41" w:name="_Toc12789072"/>
      <w:bookmarkStart w:id="42" w:name="_Toc466546936"/>
      <w:r>
        <w:rPr>
          <w:rFonts w:hint="default" w:ascii="Times New Roman" w:hAnsi="Times New Roman" w:cs="Times New Roman"/>
        </w:rPr>
        <w:t xml:space="preserve">第七篇  </w:t>
      </w:r>
      <w:bookmarkEnd w:id="41"/>
      <w:r>
        <w:rPr>
          <w:rFonts w:hint="default" w:ascii="Times New Roman" w:hAnsi="Times New Roman" w:cs="Times New Roman"/>
        </w:rPr>
        <w:t>响应文件编制要求</w:t>
      </w:r>
      <w:bookmarkEnd w:id="42"/>
    </w:p>
    <w:p>
      <w:pPr>
        <w:pStyle w:val="4"/>
        <w:ind w:firstLine="482"/>
        <w:rPr>
          <w:rFonts w:hint="default" w:ascii="Times New Roman" w:hAnsi="Times New Roman" w:cs="Times New Roman"/>
        </w:rPr>
      </w:pPr>
      <w:r>
        <w:rPr>
          <w:rFonts w:hint="default" w:ascii="Times New Roman" w:hAnsi="Times New Roman" w:cs="Times New Roman"/>
        </w:rPr>
        <w:t>一、经济部分</w:t>
      </w:r>
    </w:p>
    <w:p>
      <w:pPr>
        <w:rPr>
          <w:rFonts w:hint="default" w:ascii="Times New Roman" w:hAnsi="Times New Roman" w:cs="Times New Roman"/>
        </w:rPr>
      </w:pPr>
      <w:r>
        <w:rPr>
          <w:rFonts w:hint="default" w:ascii="Times New Roman" w:hAnsi="Times New Roman" w:cs="Times New Roman"/>
        </w:rPr>
        <w:t>（一）竞争性</w:t>
      </w:r>
      <w:r>
        <w:rPr>
          <w:rFonts w:hint="default" w:ascii="Times New Roman" w:hAnsi="Times New Roman" w:cs="Times New Roman"/>
          <w:lang w:eastAsia="zh-CN"/>
        </w:rPr>
        <w:t>磋商</w:t>
      </w:r>
      <w:r>
        <w:rPr>
          <w:rFonts w:hint="default" w:ascii="Times New Roman" w:hAnsi="Times New Roman" w:cs="Times New Roman"/>
        </w:rPr>
        <w:t>报价函</w:t>
      </w:r>
    </w:p>
    <w:p>
      <w:pPr>
        <w:jc w:val="center"/>
        <w:rPr>
          <w:rFonts w:hint="default" w:ascii="Times New Roman" w:hAnsi="Times New Roman" w:cs="Times New Roman"/>
        </w:rPr>
      </w:pPr>
      <w:r>
        <w:rPr>
          <w:rFonts w:hint="default" w:ascii="Times New Roman" w:hAnsi="Times New Roman" w:cs="Times New Roman"/>
        </w:rPr>
        <w:t>竞争性</w:t>
      </w:r>
      <w:r>
        <w:rPr>
          <w:rFonts w:hint="default" w:ascii="Times New Roman" w:hAnsi="Times New Roman" w:cs="Times New Roman"/>
          <w:lang w:eastAsia="zh-CN"/>
        </w:rPr>
        <w:t>磋商</w:t>
      </w:r>
      <w:r>
        <w:rPr>
          <w:rFonts w:hint="default" w:ascii="Times New Roman" w:hAnsi="Times New Roman" w:cs="Times New Roman"/>
        </w:rPr>
        <w:t>报价函</w:t>
      </w:r>
    </w:p>
    <w:p>
      <w:pPr>
        <w:rPr>
          <w:rFonts w:hint="default" w:ascii="Times New Roman" w:hAnsi="Times New Roman" w:cs="Times New Roman"/>
        </w:rPr>
      </w:pPr>
      <w:r>
        <w:rPr>
          <w:rFonts w:hint="default" w:ascii="Times New Roman" w:hAnsi="Times New Roman" w:cs="Times New Roman"/>
        </w:rPr>
        <w:t>致（</w:t>
      </w:r>
      <w:r>
        <w:rPr>
          <w:rFonts w:hint="default" w:ascii="Times New Roman" w:hAnsi="Times New Roman" w:cs="Times New Roman"/>
          <w:lang w:eastAsia="zh-CN"/>
        </w:rPr>
        <w:t>采购人</w:t>
      </w:r>
      <w:r>
        <w:rPr>
          <w:rFonts w:hint="default" w:ascii="Times New Roman" w:hAnsi="Times New Roman" w:cs="Times New Roman"/>
        </w:rPr>
        <w:t xml:space="preserve">名称）： </w:t>
      </w:r>
    </w:p>
    <w:p>
      <w:pPr>
        <w:rPr>
          <w:rFonts w:hint="default" w:ascii="Times New Roman" w:hAnsi="Times New Roman" w:cs="Times New Roman"/>
        </w:rPr>
      </w:pPr>
      <w:r>
        <w:rPr>
          <w:rFonts w:hint="default" w:ascii="Times New Roman" w:hAnsi="Times New Roman" w:cs="Times New Roman"/>
        </w:rPr>
        <w:t>我方根据已收到   （项目名称）  的</w:t>
      </w:r>
      <w:r>
        <w:rPr>
          <w:rFonts w:hint="default" w:ascii="Times New Roman" w:hAnsi="Times New Roman" w:cs="Times New Roman"/>
          <w:lang w:eastAsia="zh-CN"/>
        </w:rPr>
        <w:t>竞争性磋商</w:t>
      </w:r>
      <w:r>
        <w:rPr>
          <w:rFonts w:hint="default" w:ascii="Times New Roman" w:hAnsi="Times New Roman" w:cs="Times New Roman"/>
        </w:rPr>
        <w:t>文件及有关资料，并已充分理解了该</w:t>
      </w:r>
      <w:r>
        <w:rPr>
          <w:rFonts w:hint="default" w:ascii="Times New Roman" w:hAnsi="Times New Roman" w:cs="Times New Roman"/>
          <w:lang w:eastAsia="zh-CN"/>
        </w:rPr>
        <w:t>竞争性磋商文件</w:t>
      </w:r>
      <w:r>
        <w:rPr>
          <w:rFonts w:hint="default" w:ascii="Times New Roman" w:hAnsi="Times New Roman" w:cs="Times New Roman"/>
        </w:rPr>
        <w:t>的全部内容，决定参加</w:t>
      </w:r>
      <w:r>
        <w:rPr>
          <w:rFonts w:hint="default" w:ascii="Times New Roman" w:hAnsi="Times New Roman" w:cs="Times New Roman"/>
          <w:lang w:eastAsia="zh-CN"/>
        </w:rPr>
        <w:t>竞争性磋商</w:t>
      </w:r>
      <w:r>
        <w:rPr>
          <w:rFonts w:hint="default" w:ascii="Times New Roman" w:hAnsi="Times New Roman" w:cs="Times New Roman"/>
        </w:rPr>
        <w:t xml:space="preserve">，经我方研究决定，我方愿意以人民币大写        ，小写      元的总价，承担             （项目名称）的全部内容。为此，我方就以下内容分别做出承诺： </w:t>
      </w:r>
    </w:p>
    <w:p>
      <w:pPr>
        <w:rPr>
          <w:rFonts w:hint="default" w:ascii="Times New Roman" w:hAnsi="Times New Roman" w:cs="Times New Roman"/>
        </w:rPr>
      </w:pPr>
      <w:r>
        <w:rPr>
          <w:rFonts w:hint="default" w:ascii="Times New Roman" w:hAnsi="Times New Roman" w:cs="Times New Roman"/>
        </w:rPr>
        <w:t>1、按</w:t>
      </w:r>
      <w:r>
        <w:rPr>
          <w:rFonts w:hint="default" w:ascii="Times New Roman" w:hAnsi="Times New Roman" w:cs="Times New Roman"/>
          <w:lang w:eastAsia="zh-CN"/>
        </w:rPr>
        <w:t>竞争性磋商文件</w:t>
      </w:r>
      <w:r>
        <w:rPr>
          <w:rFonts w:hint="default" w:ascii="Times New Roman" w:hAnsi="Times New Roman" w:cs="Times New Roman"/>
        </w:rPr>
        <w:t>的要求，提供</w:t>
      </w:r>
      <w:r>
        <w:rPr>
          <w:rFonts w:hint="default" w:ascii="Times New Roman" w:hAnsi="Times New Roman" w:cs="Times New Roman"/>
          <w:lang w:eastAsia="zh-CN"/>
        </w:rPr>
        <w:t>竞争性磋商响应</w:t>
      </w:r>
      <w:r>
        <w:rPr>
          <w:rFonts w:hint="default" w:ascii="Times New Roman" w:hAnsi="Times New Roman" w:cs="Times New Roman"/>
        </w:rPr>
        <w:t>文件（包括正本1份，副本</w:t>
      </w:r>
      <w:r>
        <w:rPr>
          <w:rFonts w:hint="default" w:ascii="Times New Roman" w:hAnsi="Times New Roman" w:cs="Times New Roman"/>
          <w:lang w:val="en-US" w:eastAsia="zh-CN"/>
        </w:rPr>
        <w:t>1</w:t>
      </w:r>
      <w:r>
        <w:rPr>
          <w:rFonts w:hint="default" w:ascii="Times New Roman" w:hAnsi="Times New Roman" w:cs="Times New Roman"/>
        </w:rPr>
        <w:t>份）；</w:t>
      </w:r>
    </w:p>
    <w:p>
      <w:pPr>
        <w:rPr>
          <w:rFonts w:hint="default" w:ascii="Times New Roman" w:hAnsi="Times New Roman" w:cs="Times New Roman"/>
        </w:rPr>
      </w:pPr>
      <w:r>
        <w:rPr>
          <w:rFonts w:hint="default" w:ascii="Times New Roman" w:hAnsi="Times New Roman" w:cs="Times New Roman"/>
        </w:rPr>
        <w:t>2、我方已详细审查全部</w:t>
      </w:r>
      <w:r>
        <w:rPr>
          <w:rFonts w:hint="default" w:ascii="Times New Roman" w:hAnsi="Times New Roman" w:cs="Times New Roman"/>
          <w:lang w:eastAsia="zh-CN"/>
        </w:rPr>
        <w:t>竞争性磋商文件</w:t>
      </w:r>
      <w:r>
        <w:rPr>
          <w:rFonts w:hint="default" w:ascii="Times New Roman" w:hAnsi="Times New Roman" w:cs="Times New Roman"/>
        </w:rPr>
        <w:t>，包括修改文件（如有的话）以及全部参考资料和有关附件，我们完全理解上述文件的内容并同意放弃对上述文件的内容有不明及误解的追究权利；</w:t>
      </w:r>
    </w:p>
    <w:p>
      <w:pPr>
        <w:rPr>
          <w:rFonts w:hint="default" w:ascii="Times New Roman" w:hAnsi="Times New Roman" w:cs="Times New Roman"/>
        </w:rPr>
      </w:pPr>
      <w:r>
        <w:rPr>
          <w:rFonts w:hint="default" w:ascii="Times New Roman" w:hAnsi="Times New Roman" w:cs="Times New Roman"/>
        </w:rPr>
        <w:t>3、我方承诺我们的</w:t>
      </w:r>
      <w:r>
        <w:rPr>
          <w:rFonts w:hint="default" w:ascii="Times New Roman" w:hAnsi="Times New Roman" w:cs="Times New Roman"/>
          <w:lang w:eastAsia="zh-CN"/>
        </w:rPr>
        <w:t>响应</w:t>
      </w:r>
      <w:r>
        <w:rPr>
          <w:rFonts w:hint="default" w:ascii="Times New Roman" w:hAnsi="Times New Roman" w:cs="Times New Roman"/>
        </w:rPr>
        <w:t>文件中有关资格资信的证明文件、技术文件及相关陈述全部是真实的准确的，若有违背，我方将承担由此造成的一切后果；</w:t>
      </w:r>
    </w:p>
    <w:p>
      <w:pPr>
        <w:rPr>
          <w:rFonts w:hint="default" w:ascii="Times New Roman" w:hAnsi="Times New Roman" w:cs="Times New Roman"/>
        </w:rPr>
      </w:pPr>
      <w:r>
        <w:rPr>
          <w:rFonts w:hint="default" w:ascii="Times New Roman" w:hAnsi="Times New Roman" w:cs="Times New Roman"/>
        </w:rPr>
        <w:t>4、如果我方中标，我方保证在</w:t>
      </w:r>
      <w:r>
        <w:rPr>
          <w:rFonts w:hint="default" w:ascii="Times New Roman" w:hAnsi="Times New Roman" w:cs="Times New Roman"/>
          <w:u w:val="single"/>
        </w:rPr>
        <w:t xml:space="preserve">    </w:t>
      </w:r>
      <w:r>
        <w:rPr>
          <w:rFonts w:hint="default" w:ascii="Times New Roman" w:hAnsi="Times New Roman" w:cs="Times New Roman"/>
        </w:rPr>
        <w:t>日内完成项目内容 ；并保证我们提供的内容及相关服务满足</w:t>
      </w:r>
      <w:r>
        <w:rPr>
          <w:rFonts w:hint="default" w:ascii="Times New Roman" w:hAnsi="Times New Roman" w:cs="Times New Roman"/>
          <w:lang w:eastAsia="zh-CN"/>
        </w:rPr>
        <w:t>竞争性磋商文件</w:t>
      </w:r>
      <w:r>
        <w:rPr>
          <w:rFonts w:hint="default" w:ascii="Times New Roman" w:hAnsi="Times New Roman" w:cs="Times New Roman"/>
        </w:rPr>
        <w:t>要求；</w:t>
      </w:r>
    </w:p>
    <w:p>
      <w:pPr>
        <w:rPr>
          <w:rFonts w:hint="default" w:ascii="Times New Roman" w:hAnsi="Times New Roman" w:cs="Times New Roman"/>
        </w:rPr>
      </w:pPr>
      <w:r>
        <w:rPr>
          <w:rFonts w:hint="default" w:ascii="Times New Roman" w:hAnsi="Times New Roman" w:cs="Times New Roman"/>
        </w:rPr>
        <w:t>5、如果我</w:t>
      </w:r>
      <w:r>
        <w:rPr>
          <w:rFonts w:hint="eastAsia" w:ascii="Times New Roman" w:hAnsi="Times New Roman" w:cs="Times New Roman"/>
          <w:lang w:eastAsia="zh-CN"/>
        </w:rPr>
        <w:t>方</w:t>
      </w:r>
      <w:r>
        <w:rPr>
          <w:rFonts w:hint="default" w:ascii="Times New Roman" w:hAnsi="Times New Roman" w:cs="Times New Roman"/>
        </w:rPr>
        <w:t>中标，我们将忠实地执行买卖双方所签的合同，承担合同规定的责任和义务；</w:t>
      </w:r>
    </w:p>
    <w:p>
      <w:pPr>
        <w:rPr>
          <w:rFonts w:hint="default" w:ascii="Times New Roman" w:hAnsi="Times New Roman" w:cs="Times New Roman"/>
        </w:rPr>
      </w:pPr>
      <w:r>
        <w:rPr>
          <w:rFonts w:hint="default" w:ascii="Times New Roman" w:hAnsi="Times New Roman" w:cs="Times New Roman"/>
        </w:rPr>
        <w:t>6、我方的</w:t>
      </w:r>
      <w:r>
        <w:rPr>
          <w:rFonts w:hint="default" w:ascii="Times New Roman" w:hAnsi="Times New Roman" w:cs="Times New Roman"/>
          <w:lang w:eastAsia="zh-CN"/>
        </w:rPr>
        <w:t>响应文件</w:t>
      </w:r>
      <w:r>
        <w:rPr>
          <w:rFonts w:hint="default" w:ascii="Times New Roman" w:hAnsi="Times New Roman" w:cs="Times New Roman"/>
        </w:rPr>
        <w:t>有效期为：自开标之日起   日；</w:t>
      </w:r>
    </w:p>
    <w:p>
      <w:pPr>
        <w:rPr>
          <w:rFonts w:hint="default" w:ascii="Times New Roman" w:hAnsi="Times New Roman" w:cs="Times New Roman"/>
        </w:rPr>
      </w:pPr>
      <w:r>
        <w:rPr>
          <w:rFonts w:hint="default" w:ascii="Times New Roman" w:hAnsi="Times New Roman" w:cs="Times New Roman"/>
        </w:rPr>
        <w:t>7、如果我</w:t>
      </w:r>
      <w:r>
        <w:rPr>
          <w:rFonts w:hint="eastAsia" w:ascii="Times New Roman" w:hAnsi="Times New Roman" w:cs="Times New Roman"/>
          <w:lang w:eastAsia="zh-CN"/>
        </w:rPr>
        <w:t>方</w:t>
      </w:r>
      <w:r>
        <w:rPr>
          <w:rFonts w:hint="default" w:ascii="Times New Roman" w:hAnsi="Times New Roman" w:cs="Times New Roman"/>
        </w:rPr>
        <w:t>中标，我方将接受项目的相关管理要求；</w:t>
      </w:r>
    </w:p>
    <w:p>
      <w:pPr>
        <w:rPr>
          <w:rFonts w:hint="default" w:ascii="Times New Roman" w:hAnsi="Times New Roman" w:cs="Times New Roman"/>
        </w:rPr>
      </w:pPr>
      <w:r>
        <w:rPr>
          <w:rFonts w:hint="default" w:ascii="Times New Roman" w:hAnsi="Times New Roman" w:cs="Times New Roman"/>
        </w:rPr>
        <w:t>8、我方理解，最低报价不是中标的唯一条件。</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供应商（公章）：</w:t>
      </w:r>
    </w:p>
    <w:p>
      <w:pPr>
        <w:rPr>
          <w:rFonts w:hint="default" w:ascii="Times New Roman" w:hAnsi="Times New Roman" w:cs="Times New Roman"/>
        </w:rPr>
      </w:pPr>
      <w:r>
        <w:rPr>
          <w:rFonts w:hint="default" w:ascii="Times New Roman" w:hAnsi="Times New Roman" w:cs="Times New Roman"/>
        </w:rPr>
        <w:t xml:space="preserve">                                                  年   月   日</w:t>
      </w:r>
    </w:p>
    <w:p>
      <w:pPr>
        <w:rPr>
          <w:rFonts w:hint="eastAsia" w:ascii="Times New Roman" w:hAnsi="Times New Roman" w:cs="Times New Roman"/>
          <w:lang w:eastAsia="zh-CN"/>
        </w:rPr>
      </w:pPr>
    </w:p>
    <w:p>
      <w:pPr>
        <w:pStyle w:val="7"/>
        <w:rPr>
          <w:rFonts w:hint="eastAsia" w:ascii="Times New Roman" w:hAnsi="Times New Roman" w:cs="Times New Roman"/>
          <w:lang w:eastAsia="zh-CN"/>
        </w:rPr>
      </w:pPr>
    </w:p>
    <w:p>
      <w:pPr>
        <w:pStyle w:val="7"/>
        <w:rPr>
          <w:rFonts w:hint="eastAsia" w:ascii="Times New Roman" w:hAnsi="Times New Roman" w:cs="Times New Roman"/>
          <w:lang w:eastAsia="zh-CN"/>
        </w:rPr>
      </w:pPr>
    </w:p>
    <w:p>
      <w:pPr>
        <w:pStyle w:val="7"/>
        <w:rPr>
          <w:rFonts w:hint="eastAsia" w:ascii="Times New Roman" w:hAnsi="Times New Roman" w:cs="Times New Roman"/>
          <w:lang w:eastAsia="zh-CN"/>
        </w:rPr>
      </w:pPr>
    </w:p>
    <w:p>
      <w:pPr>
        <w:pStyle w:val="7"/>
        <w:rPr>
          <w:rFonts w:hint="eastAsia" w:ascii="Times New Roman" w:hAnsi="Times New Roman" w:cs="Times New Roman"/>
          <w:lang w:eastAsia="zh-CN"/>
        </w:rPr>
      </w:pPr>
    </w:p>
    <w:p>
      <w:pPr>
        <w:pStyle w:val="7"/>
        <w:rPr>
          <w:rFonts w:hint="eastAsia" w:ascii="Times New Roman" w:hAnsi="Times New Roman" w:cs="Times New Roman"/>
          <w:lang w:eastAsia="zh-CN"/>
        </w:rPr>
      </w:pPr>
    </w:p>
    <w:p>
      <w:pPr>
        <w:rPr>
          <w:rFonts w:hint="eastAsia" w:ascii="Times New Roman" w:hAnsi="Times New Roman" w:cs="Times New Roman"/>
          <w:lang w:eastAsia="zh-CN"/>
        </w:rPr>
      </w:pPr>
    </w:p>
    <w:p>
      <w:pPr>
        <w:rPr>
          <w:rFonts w:hint="default" w:ascii="Times New Roman" w:hAnsi="Times New Roman" w:cs="Times New Roman"/>
        </w:rPr>
      </w:pPr>
      <w:r>
        <w:rPr>
          <w:rFonts w:hint="eastAsia" w:ascii="Times New Roman" w:hAnsi="Times New Roman" w:cs="Times New Roman"/>
          <w:lang w:eastAsia="zh-CN"/>
        </w:rPr>
        <w:t>（二）</w:t>
      </w:r>
      <w:r>
        <w:rPr>
          <w:rFonts w:hint="default" w:ascii="Times New Roman" w:hAnsi="Times New Roman" w:cs="Times New Roman"/>
        </w:rPr>
        <w:t>最终报价表</w:t>
      </w:r>
    </w:p>
    <w:p>
      <w:pPr>
        <w:rPr>
          <w:rFonts w:hint="default" w:ascii="Times New Roman" w:hAnsi="Times New Roman" w:cs="Times New Roman"/>
        </w:rPr>
      </w:pPr>
      <w:r>
        <w:rPr>
          <w:rFonts w:hint="default" w:ascii="Times New Roman" w:hAnsi="Times New Roman" w:cs="Times New Roman"/>
        </w:rPr>
        <w:t>最终报价表</w:t>
      </w:r>
    </w:p>
    <w:tbl>
      <w:tblPr>
        <w:tblStyle w:val="17"/>
        <w:tblW w:w="7803" w:type="dxa"/>
        <w:jc w:val="center"/>
        <w:tblLayout w:type="fixed"/>
        <w:tblCellMar>
          <w:top w:w="0" w:type="dxa"/>
          <w:left w:w="108" w:type="dxa"/>
          <w:bottom w:w="0" w:type="dxa"/>
          <w:right w:w="108" w:type="dxa"/>
        </w:tblCellMar>
      </w:tblPr>
      <w:tblGrid>
        <w:gridCol w:w="2421"/>
        <w:gridCol w:w="3402"/>
        <w:gridCol w:w="1980"/>
      </w:tblGrid>
      <w:tr>
        <w:tblPrEx>
          <w:tblCellMar>
            <w:top w:w="0" w:type="dxa"/>
            <w:left w:w="108" w:type="dxa"/>
            <w:bottom w:w="0" w:type="dxa"/>
            <w:right w:w="108" w:type="dxa"/>
          </w:tblCellMar>
        </w:tblPrEx>
        <w:trPr>
          <w:jc w:val="center"/>
        </w:trPr>
        <w:tc>
          <w:tcPr>
            <w:tcW w:w="242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项目名称</w:t>
            </w:r>
          </w:p>
        </w:tc>
        <w:tc>
          <w:tcPr>
            <w:tcW w:w="3402"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总价报价金额（小写）</w:t>
            </w:r>
          </w:p>
        </w:tc>
        <w:tc>
          <w:tcPr>
            <w:tcW w:w="198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备注</w:t>
            </w:r>
          </w:p>
        </w:tc>
      </w:tr>
      <w:tr>
        <w:tblPrEx>
          <w:tblCellMar>
            <w:top w:w="0" w:type="dxa"/>
            <w:left w:w="108" w:type="dxa"/>
            <w:bottom w:w="0" w:type="dxa"/>
            <w:right w:w="108" w:type="dxa"/>
          </w:tblCellMar>
        </w:tblPrEx>
        <w:trPr>
          <w:trHeight w:val="669" w:hRule="atLeast"/>
          <w:jc w:val="center"/>
        </w:trPr>
        <w:tc>
          <w:tcPr>
            <w:tcW w:w="24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 xml:space="preserve"> </w:t>
            </w:r>
          </w:p>
        </w:tc>
        <w:tc>
          <w:tcPr>
            <w:tcW w:w="3402"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198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CellMar>
            <w:top w:w="0" w:type="dxa"/>
            <w:left w:w="108" w:type="dxa"/>
            <w:bottom w:w="0" w:type="dxa"/>
            <w:right w:w="108" w:type="dxa"/>
          </w:tblCellMar>
        </w:tblPrEx>
        <w:trPr>
          <w:trHeight w:val="933" w:hRule="atLeast"/>
          <w:jc w:val="center"/>
        </w:trPr>
        <w:tc>
          <w:tcPr>
            <w:tcW w:w="7803"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 xml:space="preserve">总价价报价金额（大写）： </w:t>
            </w:r>
          </w:p>
        </w:tc>
      </w:tr>
    </w:tbl>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eastAsia="zh-CN"/>
        </w:rPr>
        <w:t>供应商</w:t>
      </w:r>
      <w:r>
        <w:rPr>
          <w:rFonts w:hint="default" w:ascii="Times New Roman" w:hAnsi="Times New Roman" w:cs="Times New Roman"/>
        </w:rPr>
        <w:t>：                            法人授权代表：</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eastAsia="zh-CN"/>
        </w:rPr>
        <w:t>供应商</w:t>
      </w:r>
      <w:r>
        <w:rPr>
          <w:rFonts w:hint="default" w:ascii="Times New Roman" w:hAnsi="Times New Roman" w:cs="Times New Roman"/>
        </w:rPr>
        <w:t xml:space="preserve">公章）                               </w:t>
      </w:r>
    </w:p>
    <w:p>
      <w:pPr>
        <w:ind w:firstLine="640"/>
        <w:rPr>
          <w:rFonts w:hint="default" w:ascii="Times New Roman" w:hAnsi="Times New Roman" w:cs="Times New Roman"/>
        </w:rPr>
      </w:pPr>
      <w:r>
        <w:rPr>
          <w:rFonts w:hint="default" w:ascii="Times New Roman" w:hAnsi="Times New Roman" w:cs="Times New Roman"/>
          <w:color w:val="000000"/>
          <w:sz w:val="32"/>
          <w:szCs w:val="32"/>
        </w:rPr>
        <w:t xml:space="preserve">  </w:t>
      </w:r>
      <w:r>
        <w:rPr>
          <w:rFonts w:hint="default" w:ascii="Times New Roman" w:hAnsi="Times New Roman" w:cs="Times New Roman"/>
        </w:rPr>
        <w:t xml:space="preserve">                                              年     月     日</w:t>
      </w:r>
    </w:p>
    <w:p>
      <w:pPr>
        <w:rPr>
          <w:rFonts w:hint="default" w:ascii="Times New Roman" w:hAnsi="Times New Roman" w:cs="Times New Roman"/>
        </w:rPr>
      </w:pPr>
      <w:r>
        <w:rPr>
          <w:rFonts w:hint="default" w:ascii="Times New Roman" w:hAnsi="Times New Roman" w:cs="Times New Roman"/>
        </w:rPr>
        <w:t xml:space="preserve">    说明：请</w:t>
      </w:r>
      <w:r>
        <w:rPr>
          <w:rFonts w:hint="default" w:ascii="Times New Roman" w:hAnsi="Times New Roman" w:cs="Times New Roman"/>
          <w:lang w:eastAsia="zh-CN"/>
        </w:rPr>
        <w:t>供应商</w:t>
      </w:r>
      <w:r>
        <w:rPr>
          <w:rFonts w:hint="default" w:ascii="Times New Roman" w:hAnsi="Times New Roman" w:cs="Times New Roman"/>
        </w:rPr>
        <w:t>将最终报价表单独打印，以便在</w:t>
      </w:r>
      <w:r>
        <w:rPr>
          <w:rFonts w:hint="default" w:ascii="Times New Roman" w:hAnsi="Times New Roman" w:cs="Times New Roman"/>
          <w:lang w:eastAsia="zh-CN"/>
        </w:rPr>
        <w:t>磋商</w:t>
      </w:r>
      <w:r>
        <w:rPr>
          <w:rFonts w:hint="default" w:ascii="Times New Roman" w:hAnsi="Times New Roman" w:cs="Times New Roman"/>
        </w:rPr>
        <w:t>结束后，向</w:t>
      </w:r>
      <w:r>
        <w:rPr>
          <w:rFonts w:hint="default" w:ascii="Times New Roman" w:hAnsi="Times New Roman" w:cs="Times New Roman"/>
          <w:lang w:eastAsia="zh-CN"/>
        </w:rPr>
        <w:t>磋商</w:t>
      </w:r>
      <w:r>
        <w:rPr>
          <w:rFonts w:hint="default" w:ascii="Times New Roman" w:hAnsi="Times New Roman" w:cs="Times New Roman"/>
        </w:rPr>
        <w:t>小组现场提交。若未填报或未提交最终报价表的，以第一次报价为准。</w:t>
      </w:r>
    </w:p>
    <w:p>
      <w:pPr>
        <w:rPr>
          <w:rFonts w:hint="default" w:ascii="Times New Roman" w:hAnsi="Times New Roman" w:cs="Times New Roman"/>
        </w:rPr>
      </w:pPr>
      <w:r>
        <w:rPr>
          <w:rFonts w:hint="default" w:ascii="Times New Roman" w:hAnsi="Times New Roman" w:cs="Times New Roman"/>
        </w:rPr>
        <w:br w:type="page"/>
      </w:r>
    </w:p>
    <w:p>
      <w:pPr>
        <w:pStyle w:val="4"/>
        <w:ind w:left="0" w:leftChars="0" w:firstLine="0" w:firstLineChars="0"/>
        <w:rPr>
          <w:rFonts w:hint="default" w:ascii="Times New Roman" w:hAnsi="Times New Roman" w:cs="Times New Roman"/>
        </w:rPr>
      </w:pPr>
      <w:r>
        <w:rPr>
          <w:rFonts w:hint="default" w:ascii="Times New Roman" w:hAnsi="Times New Roman" w:cs="Times New Roman"/>
        </w:rPr>
        <w:t>二、商务部分</w:t>
      </w:r>
    </w:p>
    <w:p>
      <w:pPr>
        <w:rPr>
          <w:rFonts w:hint="default" w:ascii="Times New Roman" w:hAnsi="Times New Roman" w:cs="Times New Roman"/>
        </w:rPr>
      </w:pPr>
      <w:r>
        <w:rPr>
          <w:rFonts w:hint="default" w:ascii="Times New Roman" w:hAnsi="Times New Roman" w:cs="Times New Roman"/>
        </w:rPr>
        <w:t>（一）服务方案（格式自定）</w:t>
      </w:r>
    </w:p>
    <w:p>
      <w:pPr>
        <w:rPr>
          <w:rFonts w:hint="default" w:ascii="Times New Roman" w:hAnsi="Times New Roman" w:cs="Times New Roman"/>
        </w:rPr>
      </w:pPr>
      <w:r>
        <w:rPr>
          <w:rFonts w:hint="default" w:ascii="Times New Roman" w:hAnsi="Times New Roman" w:cs="Times New Roman"/>
        </w:rPr>
        <w:t>（二）商务响应偏离表</w:t>
      </w:r>
    </w:p>
    <w:p>
      <w:pPr>
        <w:rPr>
          <w:rFonts w:hint="default" w:ascii="Times New Roman" w:hAnsi="Times New Roman" w:cs="Times New Roman"/>
        </w:rPr>
      </w:pPr>
      <w:r>
        <w:rPr>
          <w:rFonts w:hint="default" w:ascii="Times New Roman" w:hAnsi="Times New Roman" w:cs="Times New Roman"/>
        </w:rPr>
        <w:t>商务响应偏离表（本表可自行设计格式）</w:t>
      </w:r>
    </w:p>
    <w:p>
      <w:pPr>
        <w:rPr>
          <w:rFonts w:hint="default" w:ascii="Times New Roman" w:hAnsi="Times New Roman" w:cs="Times New Roman"/>
        </w:rPr>
      </w:pPr>
      <w:r>
        <w:rPr>
          <w:rFonts w:hint="default" w:ascii="Times New Roman" w:hAnsi="Times New Roman" w:cs="Times New Roman"/>
        </w:rPr>
        <w:t>对于竞争性</w:t>
      </w:r>
      <w:r>
        <w:rPr>
          <w:rFonts w:hint="default" w:ascii="Times New Roman" w:hAnsi="Times New Roman" w:cs="Times New Roman"/>
          <w:lang w:eastAsia="zh-CN"/>
        </w:rPr>
        <w:t>磋商</w:t>
      </w:r>
      <w:r>
        <w:rPr>
          <w:rFonts w:hint="default" w:ascii="Times New Roman" w:hAnsi="Times New Roman" w:cs="Times New Roman"/>
        </w:rPr>
        <w:t>文件的商务要求，如有任何偏离请如实填写下表：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序号</w:t>
            </w: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lang w:eastAsia="zh-CN"/>
              </w:rPr>
              <w:t>磋商</w:t>
            </w:r>
            <w:r>
              <w:rPr>
                <w:rFonts w:hint="default" w:ascii="Times New Roman" w:hAnsi="Times New Roman" w:cs="Times New Roman"/>
              </w:rPr>
              <w:t>项目需求</w:t>
            </w: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响应情况</w:t>
            </w: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317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434"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355"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供应商：                                      法人授权代表：</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（供应商公章）                                 （签字或盖章）</w:t>
      </w: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r>
        <w:rPr>
          <w:rFonts w:hint="default" w:ascii="Times New Roman" w:hAnsi="Times New Roman" w:cs="Times New Roman"/>
        </w:rPr>
        <w:t>注：</w:t>
      </w:r>
    </w:p>
    <w:p>
      <w:pPr>
        <w:rPr>
          <w:rFonts w:hint="default" w:ascii="Times New Roman" w:hAnsi="Times New Roman" w:cs="Times New Roman"/>
        </w:rPr>
      </w:pPr>
      <w:r>
        <w:rPr>
          <w:rFonts w:hint="default" w:ascii="Times New Roman" w:hAnsi="Times New Roman" w:cs="Times New Roman"/>
        </w:rPr>
        <w:t>1、本表即为对本项目第三篇采购商务需求中所列服务要求进行比较和响应；</w:t>
      </w:r>
    </w:p>
    <w:p>
      <w:pPr>
        <w:rPr>
          <w:rFonts w:hint="default" w:ascii="Times New Roman" w:hAnsi="Times New Roman" w:cs="Times New Roman"/>
        </w:rPr>
      </w:pPr>
      <w:r>
        <w:rPr>
          <w:rFonts w:hint="default" w:ascii="Times New Roman" w:hAnsi="Times New Roman" w:cs="Times New Roman"/>
        </w:rPr>
        <w:t>2、该表必须按照竞争性</w:t>
      </w:r>
      <w:r>
        <w:rPr>
          <w:rFonts w:hint="default" w:ascii="Times New Roman" w:hAnsi="Times New Roman" w:cs="Times New Roman"/>
          <w:lang w:eastAsia="zh-CN"/>
        </w:rPr>
        <w:t>磋商</w:t>
      </w:r>
      <w:r>
        <w:rPr>
          <w:rFonts w:hint="default" w:ascii="Times New Roman" w:hAnsi="Times New Roman" w:cs="Times New Roman"/>
        </w:rPr>
        <w:t>要求逐条如实填写，根据响应情况在“差异说明”项填写正偏离或负偏离及原因，完全符合的填写“无差异”；</w:t>
      </w:r>
    </w:p>
    <w:p>
      <w:pPr>
        <w:rPr>
          <w:rFonts w:hint="default" w:ascii="Times New Roman" w:hAnsi="Times New Roman" w:cs="Times New Roman"/>
        </w:rPr>
      </w:pPr>
      <w:r>
        <w:rPr>
          <w:rFonts w:hint="default" w:ascii="Times New Roman" w:hAnsi="Times New Roman" w:cs="Times New Roman"/>
        </w:rPr>
        <w:t>3、该表可扩展，并逐页签字或盖章；</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4"/>
        <w:ind w:firstLine="482"/>
        <w:rPr>
          <w:rFonts w:hint="default" w:ascii="Times New Roman" w:hAnsi="Times New Roman" w:cs="Times New Roman"/>
        </w:rPr>
      </w:pPr>
      <w:r>
        <w:rPr>
          <w:rFonts w:hint="default" w:ascii="Times New Roman" w:hAnsi="Times New Roman" w:cs="Times New Roman"/>
        </w:rPr>
        <w:t>三、技术部分</w:t>
      </w:r>
    </w:p>
    <w:p>
      <w:pPr>
        <w:rPr>
          <w:rFonts w:hint="default" w:ascii="Times New Roman" w:hAnsi="Times New Roman" w:cs="Times New Roman"/>
        </w:rPr>
      </w:pPr>
      <w:r>
        <w:rPr>
          <w:rFonts w:hint="default" w:ascii="Times New Roman" w:hAnsi="Times New Roman" w:cs="Times New Roman"/>
        </w:rPr>
        <w:t>（一）技术需求响应偏离表（本表可自行设计格式）</w:t>
      </w:r>
    </w:p>
    <w:p>
      <w:pPr>
        <w:rPr>
          <w:rFonts w:hint="default" w:ascii="Times New Roman" w:hAnsi="Times New Roman" w:cs="Times New Roman"/>
        </w:rPr>
      </w:pPr>
    </w:p>
    <w:p>
      <w:pPr>
        <w:pStyle w:val="11"/>
        <w:rPr>
          <w:rFonts w:hint="default" w:ascii="Times New Roman" w:hAnsi="Times New Roman" w:cs="Times New Roman"/>
        </w:rPr>
      </w:pPr>
      <w:r>
        <w:rPr>
          <w:rFonts w:hint="default" w:ascii="Times New Roman" w:hAnsi="Times New Roman" w:cs="Times New Roman"/>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keepNext w:val="0"/>
              <w:keepLines w:val="0"/>
              <w:suppressLineNumbers w:val="0"/>
              <w:spacing w:before="0" w:beforeAutospacing="0" w:after="0" w:afterAutospacing="0"/>
              <w:ind w:left="0" w:right="0" w:firstLine="0" w:firstLineChars="0"/>
              <w:rPr>
                <w:rFonts w:hint="default" w:ascii="Times New Roman" w:hAnsi="Times New Roman" w:cs="Times New Roman"/>
              </w:rPr>
            </w:pPr>
            <w:r>
              <w:rPr>
                <w:rFonts w:hint="default" w:ascii="Times New Roman" w:hAnsi="Times New Roman" w:cs="Times New Roman"/>
              </w:rPr>
              <w:t>序号</w:t>
            </w: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采购需求</w:t>
            </w: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响应情况</w:t>
            </w: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658"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759"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c>
          <w:tcPr>
            <w:tcW w:w="2067" w:type="dxa"/>
            <w:vAlign w:val="center"/>
          </w:tcPr>
          <w:p>
            <w:pPr>
              <w:keepNext w:val="0"/>
              <w:keepLines w:val="0"/>
              <w:suppressLineNumbers w:val="0"/>
              <w:spacing w:before="0" w:beforeAutospacing="0" w:after="0" w:afterAutospacing="0"/>
              <w:ind w:left="0" w:right="0"/>
              <w:rPr>
                <w:rFonts w:hint="default" w:ascii="Times New Roman" w:hAnsi="Times New Roman" w:cs="Times New Roman"/>
              </w:rPr>
            </w:pPr>
          </w:p>
        </w:tc>
      </w:tr>
    </w:tbl>
    <w:p>
      <w:pPr>
        <w:rPr>
          <w:rFonts w:hint="default" w:ascii="Times New Roman" w:hAnsi="Times New Roman" w:cs="Times New Roman"/>
        </w:rPr>
      </w:pPr>
      <w:r>
        <w:rPr>
          <w:rFonts w:hint="default" w:ascii="Times New Roman" w:hAnsi="Times New Roman" w:cs="Times New Roman"/>
        </w:rPr>
        <w:t>供应商：                                      法人授权代表：</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（供应商公章）                               （签字或盖章）</w:t>
      </w: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r>
        <w:rPr>
          <w:rFonts w:hint="default" w:ascii="Times New Roman" w:hAnsi="Times New Roman" w:cs="Times New Roman"/>
        </w:rPr>
        <w:t>注：</w:t>
      </w:r>
    </w:p>
    <w:p>
      <w:pPr>
        <w:rPr>
          <w:rFonts w:hint="default" w:ascii="Times New Roman" w:hAnsi="Times New Roman" w:cs="Times New Roman"/>
        </w:rPr>
      </w:pPr>
      <w:r>
        <w:rPr>
          <w:rFonts w:hint="default" w:ascii="Times New Roman" w:hAnsi="Times New Roman" w:cs="Times New Roman"/>
        </w:rPr>
        <w:t>1、本表即为对本项目“第四篇 采购技术需求”中所列技术要求进行比较和响应；</w:t>
      </w:r>
    </w:p>
    <w:p>
      <w:pPr>
        <w:rPr>
          <w:rFonts w:hint="default" w:ascii="Times New Roman" w:hAnsi="Times New Roman" w:cs="Times New Roman"/>
        </w:rPr>
      </w:pPr>
      <w:r>
        <w:rPr>
          <w:rFonts w:hint="default" w:ascii="Times New Roman" w:hAnsi="Times New Roman" w:cs="Times New Roman"/>
        </w:rPr>
        <w:t>2、该表必须按照竞争性</w:t>
      </w:r>
      <w:r>
        <w:rPr>
          <w:rFonts w:hint="default" w:ascii="Times New Roman" w:hAnsi="Times New Roman" w:cs="Times New Roman"/>
          <w:lang w:eastAsia="zh-CN"/>
        </w:rPr>
        <w:t>磋商</w:t>
      </w:r>
      <w:r>
        <w:rPr>
          <w:rFonts w:hint="default" w:ascii="Times New Roman" w:hAnsi="Times New Roman" w:cs="Times New Roman"/>
        </w:rPr>
        <w:t>要求逐条如实填写，根据响应情况在“差异说明”项填写正偏离或负偏离及原因，完全符合的填写“无差异”；</w:t>
      </w:r>
    </w:p>
    <w:p>
      <w:pPr>
        <w:rPr>
          <w:rFonts w:hint="default" w:ascii="Times New Roman" w:hAnsi="Times New Roman" w:cs="Times New Roman"/>
        </w:rPr>
      </w:pPr>
      <w:r>
        <w:rPr>
          <w:rFonts w:hint="default" w:ascii="Times New Roman" w:hAnsi="Times New Roman" w:cs="Times New Roman"/>
        </w:rPr>
        <w:t>3、该表可扩展，并逐页签字或盖章；</w:t>
      </w:r>
    </w:p>
    <w:p>
      <w:pPr>
        <w:rPr>
          <w:rFonts w:hint="default" w:ascii="Times New Roman" w:hAnsi="Times New Roman" w:cs="Times New Roman"/>
        </w:rPr>
      </w:pPr>
      <w:r>
        <w:rPr>
          <w:rFonts w:hint="default" w:ascii="Times New Roman" w:hAnsi="Times New Roman" w:cs="Times New Roman"/>
        </w:rPr>
        <w:t>4、可附相关技术支撑材料。（格式自定）</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（二）其它优惠服务承诺（格式自定）</w:t>
      </w:r>
    </w:p>
    <w:p>
      <w:pPr>
        <w:rPr>
          <w:rFonts w:hint="default" w:ascii="Times New Roman" w:hAnsi="Times New Roman" w:cs="Times New Roman"/>
        </w:rPr>
      </w:pPr>
      <w:r>
        <w:rPr>
          <w:rFonts w:hint="default" w:ascii="Times New Roman" w:hAnsi="Times New Roman" w:cs="Times New Roman"/>
        </w:rPr>
        <w:br w:type="page"/>
      </w:r>
    </w:p>
    <w:p>
      <w:pPr>
        <w:pStyle w:val="4"/>
        <w:ind w:firstLine="482"/>
        <w:rPr>
          <w:rFonts w:hint="default" w:ascii="Times New Roman" w:hAnsi="Times New Roman" w:cs="Times New Roman"/>
        </w:rPr>
      </w:pPr>
      <w:r>
        <w:rPr>
          <w:rFonts w:hint="default" w:ascii="Times New Roman" w:hAnsi="Times New Roman" w:cs="Times New Roman"/>
        </w:rPr>
        <w:t>四、资格条件及其他</w:t>
      </w:r>
    </w:p>
    <w:p>
      <w:pPr>
        <w:rPr>
          <w:rFonts w:hint="default" w:ascii="Times New Roman" w:hAnsi="Times New Roman" w:cs="Times New Roman"/>
          <w:color w:val="FF0000"/>
        </w:rPr>
      </w:pPr>
      <w:r>
        <w:rPr>
          <w:rFonts w:hint="default" w:ascii="Times New Roman" w:hAnsi="Times New Roman" w:cs="Times New Roman"/>
        </w:rPr>
        <w:t>（一）营业执照（副本）或事业单位法人证书（副本）复印件或个体工商户营业执照</w:t>
      </w:r>
    </w:p>
    <w:p>
      <w:pPr>
        <w:rPr>
          <w:rFonts w:hint="default" w:ascii="Times New Roman" w:hAnsi="Times New Roman" w:cs="Times New Roman"/>
        </w:rPr>
      </w:pPr>
      <w:r>
        <w:rPr>
          <w:rFonts w:hint="default" w:ascii="Times New Roman" w:hAnsi="Times New Roman" w:cs="Times New Roman"/>
        </w:rPr>
        <w:t>（二）组织机构代码证复印件</w:t>
      </w:r>
    </w:p>
    <w:p>
      <w:pPr>
        <w:rPr>
          <w:rFonts w:hint="default" w:ascii="Times New Roman" w:hAnsi="Times New Roman" w:cs="Times New Roman"/>
        </w:rPr>
      </w:pPr>
      <w:r>
        <w:rPr>
          <w:rFonts w:hint="default" w:ascii="Times New Roman" w:hAnsi="Times New Roman" w:cs="Times New Roman"/>
        </w:rPr>
        <w:t>（三）法定代表人身份证明书（格式）</w:t>
      </w:r>
    </w:p>
    <w:p>
      <w:pPr>
        <w:rPr>
          <w:rFonts w:hint="default" w:ascii="Times New Roman" w:hAnsi="Times New Roman" w:cs="Times New Roman"/>
        </w:rPr>
      </w:pPr>
      <w:r>
        <w:rPr>
          <w:rFonts w:hint="default" w:ascii="Times New Roman" w:hAnsi="Times New Roman" w:cs="Times New Roman"/>
        </w:rPr>
        <w:t xml:space="preserve">项目名称：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致：（</w:t>
      </w:r>
      <w:r>
        <w:rPr>
          <w:rFonts w:hint="default" w:ascii="Times New Roman" w:hAnsi="Times New Roman" w:cs="Times New Roman"/>
          <w:lang w:eastAsia="zh-CN"/>
        </w:rPr>
        <w:t>采购人</w:t>
      </w:r>
      <w:r>
        <w:rPr>
          <w:rFonts w:hint="default" w:ascii="Times New Roman" w:hAnsi="Times New Roman" w:cs="Times New Roman"/>
        </w:rPr>
        <w:t>名称）</w:t>
      </w:r>
    </w:p>
    <w:p>
      <w:pPr>
        <w:rPr>
          <w:rFonts w:hint="default" w:ascii="Times New Roman" w:hAnsi="Times New Roman" w:cs="Times New Roman"/>
        </w:rPr>
      </w:pPr>
      <w:r>
        <w:rPr>
          <w:rFonts w:hint="default" w:ascii="Times New Roman" w:hAnsi="Times New Roman" w:cs="Times New Roman"/>
        </w:rPr>
        <w:t xml:space="preserve">        （法定代表人姓名）在 </w:t>
      </w:r>
      <w:r>
        <w:rPr>
          <w:rFonts w:hint="default" w:ascii="Times New Roman" w:hAnsi="Times New Roman" w:cs="Times New Roman"/>
          <w:u w:val="single"/>
        </w:rPr>
        <w:t xml:space="preserve">                      </w:t>
      </w:r>
      <w:r>
        <w:rPr>
          <w:rFonts w:hint="default" w:ascii="Times New Roman" w:hAnsi="Times New Roman" w:cs="Times New Roman"/>
        </w:rPr>
        <w:t xml:space="preserve">（供应商名称）任 </w:t>
      </w:r>
      <w:r>
        <w:rPr>
          <w:rFonts w:hint="default" w:ascii="Times New Roman" w:hAnsi="Times New Roman" w:cs="Times New Roman"/>
          <w:u w:val="single"/>
        </w:rPr>
        <w:t xml:space="preserve">   </w:t>
      </w:r>
      <w:r>
        <w:rPr>
          <w:rFonts w:hint="default" w:ascii="Times New Roman" w:hAnsi="Times New Roman" w:cs="Times New Roman"/>
        </w:rPr>
        <w:t>（职务名称）职务，是（供应商名称）</w:t>
      </w:r>
      <w:r>
        <w:rPr>
          <w:rFonts w:hint="default" w:ascii="Times New Roman" w:hAnsi="Times New Roman" w:cs="Times New Roman"/>
          <w:u w:val="single"/>
        </w:rPr>
        <w:t xml:space="preserve">              </w:t>
      </w:r>
      <w:r>
        <w:rPr>
          <w:rFonts w:hint="default" w:ascii="Times New Roman" w:hAnsi="Times New Roman" w:cs="Times New Roman"/>
        </w:rPr>
        <w:t>的法定代表人。</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特此证明。</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（供应商公章）</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（附：法定代表人身份证正反面复印件）</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（四）法定代表人授权委托书（格式）</w:t>
      </w:r>
    </w:p>
    <w:p>
      <w:pPr>
        <w:rPr>
          <w:rFonts w:hint="default" w:ascii="Times New Roman" w:hAnsi="Times New Roman" w:cs="Times New Roman"/>
        </w:rPr>
      </w:pPr>
      <w:r>
        <w:rPr>
          <w:rFonts w:hint="default" w:ascii="Times New Roman" w:hAnsi="Times New Roman" w:cs="Times New Roman"/>
        </w:rPr>
        <w:t xml:space="preserve">项目名称：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致：（</w:t>
      </w:r>
      <w:r>
        <w:rPr>
          <w:rFonts w:hint="default" w:ascii="Times New Roman" w:hAnsi="Times New Roman" w:cs="Times New Roman"/>
          <w:lang w:eastAsia="zh-CN"/>
        </w:rPr>
        <w:t>采购人</w:t>
      </w:r>
      <w:r>
        <w:rPr>
          <w:rFonts w:hint="default" w:ascii="Times New Roman" w:hAnsi="Times New Roman" w:cs="Times New Roman"/>
        </w:rPr>
        <w:t>名称）</w:t>
      </w:r>
    </w:p>
    <w:p>
      <w:pPr>
        <w:rPr>
          <w:rFonts w:hint="default" w:ascii="Times New Roman" w:hAnsi="Times New Roman" w:cs="Times New Roman"/>
        </w:rPr>
      </w:pPr>
      <w:r>
        <w:rPr>
          <w:rFonts w:hint="default" w:ascii="Times New Roman" w:hAnsi="Times New Roman" w:cs="Times New Roman"/>
          <w:u w:val="single"/>
        </w:rPr>
        <w:t xml:space="preserve">            </w:t>
      </w:r>
      <w:r>
        <w:rPr>
          <w:rFonts w:hint="default" w:ascii="Times New Roman" w:hAnsi="Times New Roman" w:cs="Times New Roman"/>
        </w:rPr>
        <w:t>（供应商法定代表人名称）是</w:t>
      </w:r>
      <w:r>
        <w:rPr>
          <w:rFonts w:hint="default" w:ascii="Times New Roman" w:hAnsi="Times New Roman" w:cs="Times New Roman"/>
          <w:u w:val="single"/>
        </w:rPr>
        <w:t xml:space="preserve">                    </w:t>
      </w:r>
      <w:r>
        <w:rPr>
          <w:rFonts w:hint="default" w:ascii="Times New Roman" w:hAnsi="Times New Roman" w:cs="Times New Roman"/>
        </w:rPr>
        <w:t>（供应商名称）的法定代表人，特授权</w:t>
      </w:r>
      <w:r>
        <w:rPr>
          <w:rFonts w:hint="default" w:ascii="Times New Roman" w:hAnsi="Times New Roman" w:cs="Times New Roman"/>
          <w:u w:val="single"/>
        </w:rPr>
        <w:t xml:space="preserve">          </w:t>
      </w:r>
      <w:r>
        <w:rPr>
          <w:rFonts w:hint="default" w:ascii="Times New Roman" w:hAnsi="Times New Roman" w:cs="Times New Roman"/>
        </w:rPr>
        <w:t>（被授权人姓名及身份证代码）代表我单位全权办理上述项目的</w:t>
      </w:r>
      <w:r>
        <w:rPr>
          <w:rFonts w:hint="default" w:ascii="Times New Roman" w:hAnsi="Times New Roman" w:cs="Times New Roman"/>
          <w:lang w:eastAsia="zh-CN"/>
        </w:rPr>
        <w:t>磋商</w:t>
      </w:r>
      <w:r>
        <w:rPr>
          <w:rFonts w:hint="default" w:ascii="Times New Roman" w:hAnsi="Times New Roman" w:cs="Times New Roman"/>
        </w:rPr>
        <w:t>、签约等具体工作，并签署全部有关文件、协议及合同。</w:t>
      </w:r>
    </w:p>
    <w:p>
      <w:pPr>
        <w:rPr>
          <w:rFonts w:hint="default" w:ascii="Times New Roman" w:hAnsi="Times New Roman" w:cs="Times New Roman"/>
        </w:rPr>
      </w:pPr>
      <w:r>
        <w:rPr>
          <w:rFonts w:hint="default" w:ascii="Times New Roman" w:hAnsi="Times New Roman" w:cs="Times New Roman"/>
        </w:rPr>
        <w:t>我单位对被授权人的签字负全部责任。</w:t>
      </w:r>
    </w:p>
    <w:p>
      <w:pPr>
        <w:rPr>
          <w:rFonts w:hint="default" w:ascii="Times New Roman" w:hAnsi="Times New Roman" w:cs="Times New Roman"/>
        </w:rPr>
      </w:pPr>
      <w:r>
        <w:rPr>
          <w:rFonts w:hint="default" w:ascii="Times New Roman" w:hAnsi="Times New Roman" w:cs="Times New Roman"/>
        </w:rPr>
        <w:t>在撤消授权的书面通知以前，本授权书一直有效。被授权人在授权书有效期内签署的所有文件不因授权的撤消而失效。</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被授权人：                                 供应商法定代表人：</w:t>
      </w:r>
    </w:p>
    <w:p>
      <w:pPr>
        <w:rPr>
          <w:rFonts w:hint="default" w:ascii="Times New Roman" w:hAnsi="Times New Roman" w:cs="Times New Roman"/>
        </w:rPr>
      </w:pPr>
      <w:r>
        <w:rPr>
          <w:rFonts w:hint="default" w:ascii="Times New Roman" w:hAnsi="Times New Roman" w:cs="Times New Roman"/>
        </w:rPr>
        <w:t>（签字或盖章）                                （签字或盖章）</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（附：被授权人身份证正反面复印件）</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（供应商公章）</w:t>
      </w:r>
    </w:p>
    <w:p>
      <w:pPr>
        <w:rPr>
          <w:rFonts w:hint="default" w:ascii="Times New Roman" w:hAnsi="Times New Roman" w:cs="Times New Roman"/>
        </w:rPr>
      </w:pPr>
      <w:r>
        <w:rPr>
          <w:rFonts w:hint="default" w:ascii="Times New Roman" w:hAnsi="Times New Roman" w:cs="Times New Roman"/>
        </w:rPr>
        <w:t>年   月   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（五）上一年度财务状况报告（表）复印件，本年度新成立的公司提供提交响应文件截止时间前一个月的财务状况报告（表）复印件</w:t>
      </w: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（六）书面声明（格式）</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项目名称：                                                </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致：（</w:t>
      </w:r>
      <w:r>
        <w:rPr>
          <w:rFonts w:hint="default" w:ascii="Times New Roman" w:hAnsi="Times New Roman" w:cs="Times New Roman"/>
          <w:lang w:eastAsia="zh-CN"/>
        </w:rPr>
        <w:t>采购人</w:t>
      </w:r>
      <w:r>
        <w:rPr>
          <w:rFonts w:hint="default" w:ascii="Times New Roman" w:hAnsi="Times New Roman" w:cs="Times New Roman"/>
        </w:rPr>
        <w:t>名称）</w:t>
      </w:r>
    </w:p>
    <w:p>
      <w:pPr>
        <w:rPr>
          <w:rFonts w:hint="default" w:ascii="Times New Roman" w:hAnsi="Times New Roman" w:cs="Times New Roman"/>
        </w:rPr>
      </w:pPr>
      <w:r>
        <w:rPr>
          <w:rFonts w:hint="default" w:ascii="Times New Roman" w:hAnsi="Times New Roman" w:cs="Times New Roman"/>
          <w:u w:val="single"/>
        </w:rPr>
        <w:t xml:space="preserve">                      </w:t>
      </w:r>
      <w:r>
        <w:rPr>
          <w:rFonts w:hint="default" w:ascii="Times New Roman" w:hAnsi="Times New Roman" w:cs="Times New Roman"/>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最近三年没有出现违法违规或失信行为，最近三年没有拖欠劳务费的败诉记录，最近三年没有无故弃标的不良记录，没有受到行政处罚，符合《政府采购法》规定的供应商资格条件。我方对以上声明负全部法律责任。</w:t>
      </w:r>
    </w:p>
    <w:p>
      <w:pPr>
        <w:rPr>
          <w:rFonts w:hint="default" w:ascii="Times New Roman" w:hAnsi="Times New Roman" w:cs="Times New Roman"/>
        </w:rPr>
      </w:pPr>
      <w:r>
        <w:rPr>
          <w:rFonts w:hint="default" w:ascii="Times New Roman" w:hAnsi="Times New Roman" w:cs="Times New Roman"/>
        </w:rPr>
        <w:t>特此声明。</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（供应商公章）</w:t>
      </w:r>
    </w:p>
    <w:p>
      <w:pPr>
        <w:rPr>
          <w:rFonts w:hint="default" w:ascii="Times New Roman" w:hAnsi="Times New Roman" w:cs="Times New Roman"/>
        </w:rPr>
      </w:pPr>
      <w:r>
        <w:rPr>
          <w:rFonts w:hint="default" w:ascii="Times New Roman" w:hAnsi="Times New Roman" w:cs="Times New Roman"/>
        </w:rPr>
        <w:t>年   月   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（七）税务登记证（副本）复印件和社会保险缴纳证明材料</w:t>
      </w: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（八）信用中国网站及中国政府采购网查询结果（查询时间为本项目采购公告发布之日起至递交响应文件截止时间前）</w:t>
      </w:r>
    </w:p>
    <w:p>
      <w:pPr>
        <w:rPr>
          <w:rFonts w:hint="default" w:ascii="Times New Roman" w:hAnsi="Times New Roman" w:cs="Times New Roman"/>
        </w:rPr>
      </w:pPr>
      <w:r>
        <w:rPr>
          <w:rFonts w:hint="default" w:ascii="Times New Roman" w:hAnsi="Times New Roman" w:cs="Times New Roman"/>
        </w:rPr>
        <w:t>1. 信用中国网站（</w:t>
      </w:r>
      <w:r>
        <w:rPr>
          <w:rFonts w:hint="default" w:ascii="Times New Roman" w:hAnsi="Times New Roman" w:cs="Times New Roman"/>
        </w:rPr>
        <w:fldChar w:fldCharType="begin"/>
      </w:r>
      <w:r>
        <w:rPr>
          <w:rFonts w:hint="default" w:ascii="Times New Roman" w:hAnsi="Times New Roman" w:cs="Times New Roman"/>
        </w:rPr>
        <w:instrText xml:space="preserve"> HYPERLINK "http://www.creditchina.gov.cn" </w:instrText>
      </w:r>
      <w:r>
        <w:rPr>
          <w:rFonts w:hint="default" w:ascii="Times New Roman" w:hAnsi="Times New Roman" w:cs="Times New Roman"/>
        </w:rPr>
        <w:fldChar w:fldCharType="separate"/>
      </w:r>
      <w:r>
        <w:rPr>
          <w:rFonts w:hint="default" w:ascii="Times New Roman" w:hAnsi="Times New Roman" w:cs="Times New Roman"/>
        </w:rPr>
        <w:t>www.creditchina.gov.cn</w:t>
      </w:r>
      <w:r>
        <w:rPr>
          <w:rFonts w:hint="default" w:ascii="Times New Roman" w:hAnsi="Times New Roman" w:cs="Times New Roman"/>
        </w:rPr>
        <w:fldChar w:fldCharType="end"/>
      </w:r>
      <w:r>
        <w:rPr>
          <w:rFonts w:hint="default" w:ascii="Times New Roman" w:hAnsi="Times New Roman" w:cs="Times New Roman"/>
        </w:rPr>
        <w:t>）查询结果（提供查询结果网页打印件并加盖供应商公章）</w:t>
      </w:r>
    </w:p>
    <w:p>
      <w:pPr>
        <w:rPr>
          <w:rFonts w:hint="default" w:ascii="Times New Roman" w:hAnsi="Times New Roman" w:cs="Times New Roman"/>
        </w:rPr>
      </w:pPr>
      <w:r>
        <w:rPr>
          <w:rFonts w:hint="default" w:ascii="Times New Roman" w:hAnsi="Times New Roman" w:cs="Times New Roman"/>
        </w:rPr>
        <w:t>（1）“信用信息”查询结果；</w:t>
      </w:r>
    </w:p>
    <w:p>
      <w:pPr>
        <w:rPr>
          <w:rFonts w:hint="default" w:ascii="Times New Roman" w:hAnsi="Times New Roman" w:cs="Times New Roman"/>
        </w:rPr>
      </w:pPr>
      <w:r>
        <w:rPr>
          <w:rFonts w:hint="default" w:ascii="Times New Roman" w:hAnsi="Times New Roman" w:cs="Times New Roman"/>
        </w:rPr>
        <w:t>（2）“失信被执行人”查询结果；</w:t>
      </w:r>
    </w:p>
    <w:p>
      <w:pPr>
        <w:rPr>
          <w:rFonts w:hint="default" w:ascii="Times New Roman" w:hAnsi="Times New Roman" w:cs="Times New Roman"/>
        </w:rPr>
      </w:pPr>
      <w:r>
        <w:rPr>
          <w:rFonts w:hint="default" w:ascii="Times New Roman" w:hAnsi="Times New Roman" w:cs="Times New Roman"/>
        </w:rPr>
        <w:t>（3）“重大税收违法案件当事人名单”查询结果；</w:t>
      </w:r>
    </w:p>
    <w:p>
      <w:pPr>
        <w:rPr>
          <w:rFonts w:hint="default" w:ascii="Times New Roman" w:hAnsi="Times New Roman" w:cs="Times New Roman"/>
        </w:rPr>
      </w:pPr>
      <w:r>
        <w:rPr>
          <w:rFonts w:hint="default" w:ascii="Times New Roman" w:hAnsi="Times New Roman" w:cs="Times New Roman"/>
        </w:rPr>
        <w:t>（4）“政府行政许可与行政处罚”查询结果。</w:t>
      </w:r>
    </w:p>
    <w:p>
      <w:pPr>
        <w:rPr>
          <w:rFonts w:hint="default" w:ascii="Times New Roman" w:hAnsi="Times New Roman" w:cs="Times New Roman"/>
        </w:rPr>
      </w:pPr>
      <w:r>
        <w:rPr>
          <w:rFonts w:hint="default" w:ascii="Times New Roman" w:hAnsi="Times New Roman" w:cs="Times New Roman"/>
        </w:rPr>
        <w:t>2. 中国政府采购网（</w:t>
      </w:r>
      <w:r>
        <w:rPr>
          <w:rFonts w:hint="default" w:ascii="Times New Roman" w:hAnsi="Times New Roman" w:cs="Times New Roman"/>
        </w:rPr>
        <w:fldChar w:fldCharType="begin"/>
      </w:r>
      <w:r>
        <w:rPr>
          <w:rFonts w:hint="default" w:ascii="Times New Roman" w:hAnsi="Times New Roman" w:cs="Times New Roman"/>
        </w:rPr>
        <w:instrText xml:space="preserve"> HYPERLINK "http://www.ccgp.gov.cn" </w:instrText>
      </w:r>
      <w:r>
        <w:rPr>
          <w:rFonts w:hint="default" w:ascii="Times New Roman" w:hAnsi="Times New Roman" w:cs="Times New Roman"/>
        </w:rPr>
        <w:fldChar w:fldCharType="separate"/>
      </w:r>
      <w:r>
        <w:rPr>
          <w:rFonts w:hint="default" w:ascii="Times New Roman" w:hAnsi="Times New Roman" w:cs="Times New Roman"/>
        </w:rPr>
        <w:t>www.ccgp.gov.cn</w:t>
      </w:r>
      <w:r>
        <w:rPr>
          <w:rFonts w:hint="default" w:ascii="Times New Roman" w:hAnsi="Times New Roman" w:cs="Times New Roman"/>
        </w:rPr>
        <w:fldChar w:fldCharType="end"/>
      </w:r>
      <w:r>
        <w:rPr>
          <w:rFonts w:hint="default" w:ascii="Times New Roman" w:hAnsi="Times New Roman" w:cs="Times New Roman"/>
        </w:rPr>
        <w:t>）（提供查询结果网页打印件并加盖供应商公章）</w:t>
      </w:r>
    </w:p>
    <w:p>
      <w:pPr>
        <w:rPr>
          <w:rFonts w:hint="default" w:ascii="Times New Roman" w:hAnsi="Times New Roman" w:cs="Times New Roman"/>
        </w:rPr>
      </w:pPr>
      <w:r>
        <w:rPr>
          <w:rFonts w:hint="default" w:ascii="Times New Roman" w:hAnsi="Times New Roman" w:cs="Times New Roman"/>
        </w:rPr>
        <w:t>“政府采购严重违法失信行为记录名单”查询结果。</w:t>
      </w: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r>
        <w:rPr>
          <w:rFonts w:hint="default" w:ascii="Times New Roman" w:hAnsi="Times New Roman" w:cs="Times New Roman"/>
        </w:rPr>
        <w:t>（九）特定资格条件证书或证明文件</w:t>
      </w:r>
    </w:p>
    <w:p>
      <w:pPr>
        <w:rPr>
          <w:rFonts w:hint="default" w:ascii="Times New Roman" w:hAnsi="Times New Roman" w:cs="Times New Roman"/>
        </w:rPr>
      </w:pPr>
      <w:r>
        <w:rPr>
          <w:rFonts w:hint="default" w:ascii="Times New Roman" w:hAnsi="Times New Roman" w:cs="Times New Roman"/>
        </w:rPr>
        <w:t>说明：供应商按“三证合一”登记制度办理营业执照的，组织机构代码证和税务登记证以供应商所提供的法人营业执照（副本）复印件为准</w:t>
      </w:r>
    </w:p>
    <w:p>
      <w:pPr>
        <w:rPr>
          <w:rFonts w:hint="default" w:ascii="Times New Roman" w:hAnsi="Times New Roman" w:cs="Times New Roman"/>
          <w:bdr w:val="single" w:color="auto" w:sz="4" w:space="0"/>
        </w:rPr>
      </w:pPr>
    </w:p>
    <w:p>
      <w:pPr>
        <w:rPr>
          <w:rFonts w:hint="default" w:ascii="Times New Roman" w:hAnsi="Times New Roman" w:cs="Times New Roman"/>
        </w:rPr>
      </w:pPr>
      <w:r>
        <w:rPr>
          <w:rFonts w:hint="default" w:ascii="Times New Roman" w:hAnsi="Times New Roman" w:cs="Times New Roman"/>
        </w:rPr>
        <w:br w:type="page"/>
      </w:r>
    </w:p>
    <w:p>
      <w:pPr>
        <w:pStyle w:val="4"/>
        <w:ind w:firstLine="482"/>
        <w:rPr>
          <w:rFonts w:hint="default" w:ascii="Times New Roman" w:hAnsi="Times New Roman" w:cs="Times New Roman"/>
        </w:rPr>
      </w:pPr>
      <w:r>
        <w:rPr>
          <w:rFonts w:hint="default" w:ascii="Times New Roman" w:hAnsi="Times New Roman" w:cs="Times New Roman"/>
        </w:rPr>
        <w:t>五、其他应提供的资料</w:t>
      </w:r>
    </w:p>
    <w:p>
      <w:pPr>
        <w:rPr>
          <w:rFonts w:hint="default" w:ascii="Times New Roman" w:hAnsi="Times New Roman" w:cs="Times New Roman"/>
        </w:rPr>
      </w:pPr>
      <w:r>
        <w:rPr>
          <w:rFonts w:hint="default" w:ascii="Times New Roman" w:hAnsi="Times New Roman" w:cs="Times New Roman"/>
        </w:rPr>
        <w:t>其他与项目有关的资料（自附）：供应商总体情况介绍、其他与本项目有关的资料。</w:t>
      </w:r>
    </w:p>
    <w:sectPr>
      <w:headerReference r:id="rId5" w:type="default"/>
      <w:footerReference r:id="rId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ind w:firstLine="360"/>
                    </w:pPr>
                    <w:r>
                      <w:fldChar w:fldCharType="begin"/>
                    </w:r>
                    <w:r>
                      <w:rPr>
                        <w:rStyle w:val="19"/>
                        <w:rFonts w:ascii="宋体" w:hAnsi="宋体"/>
                        <w:sz w:val="21"/>
                        <w:szCs w:val="21"/>
                      </w:rPr>
                      <w:instrText xml:space="preserve"> PAGE </w:instrText>
                    </w:r>
                    <w:r>
                      <w:fldChar w:fldCharType="separate"/>
                    </w:r>
                    <w:r>
                      <w:rPr>
                        <w:rStyle w:val="19"/>
                        <w:rFonts w:ascii="宋体" w:hAnsi="宋体"/>
                        <w:sz w:val="21"/>
                        <w:szCs w:val="21"/>
                      </w:rP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ascii="仿宋" w:hAnsi="仿宋" w:eastAsia="仿宋" w:cs="宋体"/>
        <w:color w:val="333333"/>
        <w:kern w:val="0"/>
        <w:sz w:val="24"/>
      </w:rPr>
      <w:t>重庆市綦江区融媒体中心</w:t>
    </w:r>
    <w:r>
      <w:rPr>
        <w:rFonts w:hint="eastAsia"/>
      </w:rPr>
      <w:t xml:space="preserve">                               </w:t>
    </w:r>
    <w:r>
      <w:rPr>
        <w:rFonts w:hint="eastAsia"/>
        <w:lang w:val="en-US" w:eastAsia="zh-CN"/>
      </w:rPr>
      <w:t xml:space="preserve">              </w:t>
    </w:r>
    <w:r>
      <w:rPr>
        <w:rFonts w:hint="eastAsia"/>
      </w:rPr>
      <w:t xml:space="preserve">   竞争性</w:t>
    </w:r>
    <w:r>
      <w:rPr>
        <w:rFonts w:hint="eastAsia"/>
        <w:lang w:eastAsia="zh-CN"/>
      </w:rPr>
      <w:t>磋商</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仿宋" w:hAnsi="仿宋" w:eastAsia="仿宋" w:cs="宋体"/>
        <w:color w:val="333333"/>
        <w:kern w:val="0"/>
        <w:sz w:val="24"/>
        <w:lang w:eastAsia="zh-CN"/>
      </w:rPr>
      <w:t>重庆市綦江区融媒体中心</w:t>
    </w:r>
    <w:r>
      <w:rPr>
        <w:rFonts w:hint="eastAsia"/>
      </w:rPr>
      <w:t xml:space="preserve">                                       竞争性</w:t>
    </w:r>
    <w:r>
      <w:rPr>
        <w:rFonts w:hint="eastAsia"/>
        <w:lang w:eastAsia="zh-CN"/>
      </w:rPr>
      <w:t>磋商</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15699"/>
    <w:multiLevelType w:val="multilevel"/>
    <w:tmpl w:val="A3E15699"/>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D9216DAE"/>
    <w:multiLevelType w:val="multilevel"/>
    <w:tmpl w:val="D9216DAE"/>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E1E57312"/>
    <w:multiLevelType w:val="multilevel"/>
    <w:tmpl w:val="E1E57312"/>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EF5DD41D"/>
    <w:multiLevelType w:val="multilevel"/>
    <w:tmpl w:val="EF5DD41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F4D289B8"/>
    <w:multiLevelType w:val="multilevel"/>
    <w:tmpl w:val="F4D289B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1BBB4677"/>
    <w:multiLevelType w:val="singleLevel"/>
    <w:tmpl w:val="1BBB4677"/>
    <w:lvl w:ilvl="0" w:tentative="0">
      <w:start w:val="1"/>
      <w:numFmt w:val="decimal"/>
      <w:suff w:val="nothing"/>
      <w:lvlText w:val="%1．"/>
      <w:lvlJc w:val="left"/>
      <w:pPr>
        <w:ind w:left="0" w:firstLine="400"/>
      </w:pPr>
      <w:rPr>
        <w:rFonts w:hint="default"/>
      </w:rPr>
    </w:lvl>
  </w:abstractNum>
  <w:abstractNum w:abstractNumId="6">
    <w:nsid w:val="490CB6DF"/>
    <w:multiLevelType w:val="multilevel"/>
    <w:tmpl w:val="490CB6DF"/>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53C3197D"/>
    <w:multiLevelType w:val="multilevel"/>
    <w:tmpl w:val="53C3197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8">
    <w:nsid w:val="54F3FF8F"/>
    <w:multiLevelType w:val="multilevel"/>
    <w:tmpl w:val="54F3FF8F"/>
    <w:lvl w:ilvl="0" w:tentative="0">
      <w:start w:val="1"/>
      <w:numFmt w:val="decimal"/>
      <w:lvlText w:val="%1."/>
      <w:lvlJc w:val="left"/>
      <w:pPr>
        <w:tabs>
          <w:tab w:val="left" w:pos="425"/>
        </w:tabs>
        <w:ind w:left="425" w:hanging="425"/>
      </w:pPr>
    </w:lvl>
    <w:lvl w:ilvl="1" w:tentative="0">
      <w:start w:val="1"/>
      <w:numFmt w:val="decimal"/>
      <w:pStyle w:val="26"/>
      <w:lvlText w:val="%1.%2."/>
      <w:lvlJc w:val="left"/>
      <w:pPr>
        <w:tabs>
          <w:tab w:val="left" w:pos="567"/>
        </w:tabs>
        <w:ind w:left="567" w:hanging="567"/>
      </w:pPr>
    </w:lvl>
    <w:lvl w:ilvl="2" w:tentative="0">
      <w:start w:val="1"/>
      <w:numFmt w:val="decimal"/>
      <w:lvlText w:val="%1.%2.%3."/>
      <w:lvlJc w:val="left"/>
      <w:pPr>
        <w:tabs>
          <w:tab w:val="left" w:pos="709"/>
        </w:tabs>
        <w:ind w:left="709" w:hanging="709"/>
      </w:pPr>
      <w:rPr>
        <w:b/>
        <w:color w:val="00000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571FB11D"/>
    <w:multiLevelType w:val="multilevel"/>
    <w:tmpl w:val="571FB11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0">
    <w:nsid w:val="57DC373B"/>
    <w:multiLevelType w:val="multilevel"/>
    <w:tmpl w:val="57DC373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5D43E99A"/>
    <w:multiLevelType w:val="multilevel"/>
    <w:tmpl w:val="5D43E99A"/>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2">
    <w:nsid w:val="684D33DE"/>
    <w:multiLevelType w:val="multilevel"/>
    <w:tmpl w:val="684D33DE"/>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3">
    <w:nsid w:val="68A1B23C"/>
    <w:multiLevelType w:val="multilevel"/>
    <w:tmpl w:val="68A1B23C"/>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4">
    <w:nsid w:val="7294EBC5"/>
    <w:multiLevelType w:val="multilevel"/>
    <w:tmpl w:val="7294EBC5"/>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5">
    <w:nsid w:val="7386C42D"/>
    <w:multiLevelType w:val="multilevel"/>
    <w:tmpl w:val="7386C42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6">
    <w:nsid w:val="7E42D2AA"/>
    <w:multiLevelType w:val="multilevel"/>
    <w:tmpl w:val="7E42D2A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8"/>
  </w:num>
  <w:num w:numId="2">
    <w:abstractNumId w:val="7"/>
  </w:num>
  <w:num w:numId="3">
    <w:abstractNumId w:val="16"/>
  </w:num>
  <w:num w:numId="4">
    <w:abstractNumId w:val="13"/>
  </w:num>
  <w:num w:numId="5">
    <w:abstractNumId w:val="1"/>
  </w:num>
  <w:num w:numId="6">
    <w:abstractNumId w:val="9"/>
  </w:num>
  <w:num w:numId="7">
    <w:abstractNumId w:val="12"/>
  </w:num>
  <w:num w:numId="8">
    <w:abstractNumId w:val="15"/>
  </w:num>
  <w:num w:numId="9">
    <w:abstractNumId w:val="2"/>
  </w:num>
  <w:num w:numId="10">
    <w:abstractNumId w:val="0"/>
  </w:num>
  <w:num w:numId="11">
    <w:abstractNumId w:val="6"/>
  </w:num>
  <w:num w:numId="12">
    <w:abstractNumId w:val="3"/>
  </w:num>
  <w:num w:numId="13">
    <w:abstractNumId w:val="10"/>
  </w:num>
  <w:num w:numId="14">
    <w:abstractNumId w:val="11"/>
  </w:num>
  <w:num w:numId="15">
    <w:abstractNumId w:val="4"/>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6650A"/>
    <w:rsid w:val="000029A1"/>
    <w:rsid w:val="000041B2"/>
    <w:rsid w:val="00005E92"/>
    <w:rsid w:val="0001090D"/>
    <w:rsid w:val="00024E09"/>
    <w:rsid w:val="00043017"/>
    <w:rsid w:val="00055254"/>
    <w:rsid w:val="000754DB"/>
    <w:rsid w:val="00077750"/>
    <w:rsid w:val="0008251B"/>
    <w:rsid w:val="00095EFD"/>
    <w:rsid w:val="000A0805"/>
    <w:rsid w:val="000C545D"/>
    <w:rsid w:val="000D75DD"/>
    <w:rsid w:val="000D769C"/>
    <w:rsid w:val="000F2713"/>
    <w:rsid w:val="001116AE"/>
    <w:rsid w:val="00114C79"/>
    <w:rsid w:val="001150C6"/>
    <w:rsid w:val="00117DDC"/>
    <w:rsid w:val="00131CDC"/>
    <w:rsid w:val="00132604"/>
    <w:rsid w:val="00136EE2"/>
    <w:rsid w:val="00137162"/>
    <w:rsid w:val="00140B4E"/>
    <w:rsid w:val="00152BE1"/>
    <w:rsid w:val="00165D98"/>
    <w:rsid w:val="001738C2"/>
    <w:rsid w:val="001840D0"/>
    <w:rsid w:val="0019607B"/>
    <w:rsid w:val="001A242F"/>
    <w:rsid w:val="001A2FFF"/>
    <w:rsid w:val="001B3D27"/>
    <w:rsid w:val="001B4C38"/>
    <w:rsid w:val="001C0B79"/>
    <w:rsid w:val="001C5196"/>
    <w:rsid w:val="001E47EB"/>
    <w:rsid w:val="001F0812"/>
    <w:rsid w:val="001F1E21"/>
    <w:rsid w:val="0021041C"/>
    <w:rsid w:val="0021622F"/>
    <w:rsid w:val="00241191"/>
    <w:rsid w:val="00251932"/>
    <w:rsid w:val="002532B2"/>
    <w:rsid w:val="00254157"/>
    <w:rsid w:val="00271D4D"/>
    <w:rsid w:val="00286124"/>
    <w:rsid w:val="002A7220"/>
    <w:rsid w:val="002C4960"/>
    <w:rsid w:val="002D7404"/>
    <w:rsid w:val="002E03FB"/>
    <w:rsid w:val="00302B1B"/>
    <w:rsid w:val="0030614B"/>
    <w:rsid w:val="00311757"/>
    <w:rsid w:val="00311D22"/>
    <w:rsid w:val="00314931"/>
    <w:rsid w:val="00322741"/>
    <w:rsid w:val="00340874"/>
    <w:rsid w:val="0034618D"/>
    <w:rsid w:val="003740C2"/>
    <w:rsid w:val="00384771"/>
    <w:rsid w:val="00391B80"/>
    <w:rsid w:val="00396E32"/>
    <w:rsid w:val="003A47DA"/>
    <w:rsid w:val="003B0390"/>
    <w:rsid w:val="003B1481"/>
    <w:rsid w:val="003B5BCD"/>
    <w:rsid w:val="003E3212"/>
    <w:rsid w:val="003F3C01"/>
    <w:rsid w:val="003F46A4"/>
    <w:rsid w:val="003F6522"/>
    <w:rsid w:val="003F7047"/>
    <w:rsid w:val="0041044C"/>
    <w:rsid w:val="004163D4"/>
    <w:rsid w:val="00421E15"/>
    <w:rsid w:val="00421EA1"/>
    <w:rsid w:val="00425F98"/>
    <w:rsid w:val="00427562"/>
    <w:rsid w:val="004338B2"/>
    <w:rsid w:val="00445E3B"/>
    <w:rsid w:val="00460946"/>
    <w:rsid w:val="00462F15"/>
    <w:rsid w:val="00463ABA"/>
    <w:rsid w:val="00464E8D"/>
    <w:rsid w:val="00477638"/>
    <w:rsid w:val="00482845"/>
    <w:rsid w:val="00493CA6"/>
    <w:rsid w:val="00495A9A"/>
    <w:rsid w:val="00496408"/>
    <w:rsid w:val="004A7CB1"/>
    <w:rsid w:val="004B0D8A"/>
    <w:rsid w:val="004B2480"/>
    <w:rsid w:val="004B63F4"/>
    <w:rsid w:val="004B6BB9"/>
    <w:rsid w:val="004C10C1"/>
    <w:rsid w:val="004C3BE9"/>
    <w:rsid w:val="004D75DC"/>
    <w:rsid w:val="004F1794"/>
    <w:rsid w:val="004F2507"/>
    <w:rsid w:val="005269B9"/>
    <w:rsid w:val="00531619"/>
    <w:rsid w:val="00541DC7"/>
    <w:rsid w:val="00550224"/>
    <w:rsid w:val="00555DDD"/>
    <w:rsid w:val="005576A6"/>
    <w:rsid w:val="005635B4"/>
    <w:rsid w:val="00572FF1"/>
    <w:rsid w:val="00574061"/>
    <w:rsid w:val="00593B2E"/>
    <w:rsid w:val="00596DC5"/>
    <w:rsid w:val="00596DCC"/>
    <w:rsid w:val="005B2779"/>
    <w:rsid w:val="005B507E"/>
    <w:rsid w:val="005C021D"/>
    <w:rsid w:val="005C13AB"/>
    <w:rsid w:val="005C1BDD"/>
    <w:rsid w:val="005C481B"/>
    <w:rsid w:val="005D15B5"/>
    <w:rsid w:val="005D5D35"/>
    <w:rsid w:val="005D70A5"/>
    <w:rsid w:val="005E56A8"/>
    <w:rsid w:val="005F2DEF"/>
    <w:rsid w:val="005F319A"/>
    <w:rsid w:val="005F7D74"/>
    <w:rsid w:val="006018C9"/>
    <w:rsid w:val="006171E4"/>
    <w:rsid w:val="00621306"/>
    <w:rsid w:val="00621565"/>
    <w:rsid w:val="00621BFF"/>
    <w:rsid w:val="006238E2"/>
    <w:rsid w:val="00626C14"/>
    <w:rsid w:val="006374AD"/>
    <w:rsid w:val="00653479"/>
    <w:rsid w:val="00656DFD"/>
    <w:rsid w:val="0066323A"/>
    <w:rsid w:val="00671A66"/>
    <w:rsid w:val="00671E76"/>
    <w:rsid w:val="00677A4F"/>
    <w:rsid w:val="00680B63"/>
    <w:rsid w:val="00693BC4"/>
    <w:rsid w:val="006A12AB"/>
    <w:rsid w:val="006A3028"/>
    <w:rsid w:val="006B0DA8"/>
    <w:rsid w:val="006B4DC3"/>
    <w:rsid w:val="006C7A93"/>
    <w:rsid w:val="006E3206"/>
    <w:rsid w:val="007070E5"/>
    <w:rsid w:val="007108AD"/>
    <w:rsid w:val="00716B93"/>
    <w:rsid w:val="00734242"/>
    <w:rsid w:val="00747415"/>
    <w:rsid w:val="00763C21"/>
    <w:rsid w:val="00771B0C"/>
    <w:rsid w:val="00771CFD"/>
    <w:rsid w:val="007A251B"/>
    <w:rsid w:val="007A3A18"/>
    <w:rsid w:val="007A6A3D"/>
    <w:rsid w:val="007B608B"/>
    <w:rsid w:val="007C6715"/>
    <w:rsid w:val="007D3523"/>
    <w:rsid w:val="007F2D8C"/>
    <w:rsid w:val="007F5C43"/>
    <w:rsid w:val="007F5C6D"/>
    <w:rsid w:val="007F6281"/>
    <w:rsid w:val="007F7F71"/>
    <w:rsid w:val="00826690"/>
    <w:rsid w:val="008278EA"/>
    <w:rsid w:val="00833F77"/>
    <w:rsid w:val="00834A8F"/>
    <w:rsid w:val="00837A73"/>
    <w:rsid w:val="00840336"/>
    <w:rsid w:val="00841C2D"/>
    <w:rsid w:val="00843F05"/>
    <w:rsid w:val="0084485B"/>
    <w:rsid w:val="0085325E"/>
    <w:rsid w:val="00857D2E"/>
    <w:rsid w:val="008810F9"/>
    <w:rsid w:val="00893640"/>
    <w:rsid w:val="008A178F"/>
    <w:rsid w:val="008A2C4F"/>
    <w:rsid w:val="008A33A6"/>
    <w:rsid w:val="008A78D8"/>
    <w:rsid w:val="008B69F1"/>
    <w:rsid w:val="008C271D"/>
    <w:rsid w:val="008C6F2C"/>
    <w:rsid w:val="008D6DED"/>
    <w:rsid w:val="008F4910"/>
    <w:rsid w:val="008F7234"/>
    <w:rsid w:val="00900205"/>
    <w:rsid w:val="009023C2"/>
    <w:rsid w:val="009118EF"/>
    <w:rsid w:val="00924114"/>
    <w:rsid w:val="00925FCD"/>
    <w:rsid w:val="0093246B"/>
    <w:rsid w:val="009472D8"/>
    <w:rsid w:val="00947DA4"/>
    <w:rsid w:val="00955389"/>
    <w:rsid w:val="00955E76"/>
    <w:rsid w:val="00957018"/>
    <w:rsid w:val="0096637D"/>
    <w:rsid w:val="009721E4"/>
    <w:rsid w:val="00973C34"/>
    <w:rsid w:val="00993A5E"/>
    <w:rsid w:val="009B6B8D"/>
    <w:rsid w:val="009B7B04"/>
    <w:rsid w:val="009C0C31"/>
    <w:rsid w:val="009C2DCB"/>
    <w:rsid w:val="009C7654"/>
    <w:rsid w:val="009D6885"/>
    <w:rsid w:val="009F4DD3"/>
    <w:rsid w:val="00A12AA0"/>
    <w:rsid w:val="00A16932"/>
    <w:rsid w:val="00A30990"/>
    <w:rsid w:val="00A344E1"/>
    <w:rsid w:val="00A44FB1"/>
    <w:rsid w:val="00A51EE1"/>
    <w:rsid w:val="00A524AE"/>
    <w:rsid w:val="00A6070D"/>
    <w:rsid w:val="00A66B05"/>
    <w:rsid w:val="00A81FD8"/>
    <w:rsid w:val="00A84DF7"/>
    <w:rsid w:val="00A85A4D"/>
    <w:rsid w:val="00A9115A"/>
    <w:rsid w:val="00A9353B"/>
    <w:rsid w:val="00AA5DA4"/>
    <w:rsid w:val="00AB5EC1"/>
    <w:rsid w:val="00AC5CBF"/>
    <w:rsid w:val="00AD16B0"/>
    <w:rsid w:val="00AE63E5"/>
    <w:rsid w:val="00AF0EC0"/>
    <w:rsid w:val="00AF6DC5"/>
    <w:rsid w:val="00B01E97"/>
    <w:rsid w:val="00B140CC"/>
    <w:rsid w:val="00B24189"/>
    <w:rsid w:val="00B27F65"/>
    <w:rsid w:val="00B34381"/>
    <w:rsid w:val="00B35B2F"/>
    <w:rsid w:val="00B36E90"/>
    <w:rsid w:val="00B41C64"/>
    <w:rsid w:val="00B52E3F"/>
    <w:rsid w:val="00B60525"/>
    <w:rsid w:val="00B618F3"/>
    <w:rsid w:val="00B62C1A"/>
    <w:rsid w:val="00B74556"/>
    <w:rsid w:val="00B92577"/>
    <w:rsid w:val="00B93030"/>
    <w:rsid w:val="00B97D08"/>
    <w:rsid w:val="00BA6622"/>
    <w:rsid w:val="00BB1F61"/>
    <w:rsid w:val="00BB20FD"/>
    <w:rsid w:val="00BB3C26"/>
    <w:rsid w:val="00BB71E3"/>
    <w:rsid w:val="00BC64BE"/>
    <w:rsid w:val="00BE671F"/>
    <w:rsid w:val="00BE6918"/>
    <w:rsid w:val="00C02036"/>
    <w:rsid w:val="00C04E64"/>
    <w:rsid w:val="00C07B6D"/>
    <w:rsid w:val="00C12F08"/>
    <w:rsid w:val="00C41B24"/>
    <w:rsid w:val="00C46AB9"/>
    <w:rsid w:val="00C64086"/>
    <w:rsid w:val="00C70497"/>
    <w:rsid w:val="00C70661"/>
    <w:rsid w:val="00C866B9"/>
    <w:rsid w:val="00CB1811"/>
    <w:rsid w:val="00CC2153"/>
    <w:rsid w:val="00CF5102"/>
    <w:rsid w:val="00D20D21"/>
    <w:rsid w:val="00D21C5D"/>
    <w:rsid w:val="00D232AF"/>
    <w:rsid w:val="00D43435"/>
    <w:rsid w:val="00D43D55"/>
    <w:rsid w:val="00D504A0"/>
    <w:rsid w:val="00D514AF"/>
    <w:rsid w:val="00D53B51"/>
    <w:rsid w:val="00D600A2"/>
    <w:rsid w:val="00D60364"/>
    <w:rsid w:val="00D70242"/>
    <w:rsid w:val="00D70565"/>
    <w:rsid w:val="00D86871"/>
    <w:rsid w:val="00D86F66"/>
    <w:rsid w:val="00D943C4"/>
    <w:rsid w:val="00DA41AC"/>
    <w:rsid w:val="00DA4792"/>
    <w:rsid w:val="00DA504B"/>
    <w:rsid w:val="00DB216C"/>
    <w:rsid w:val="00DB67D2"/>
    <w:rsid w:val="00DC77D0"/>
    <w:rsid w:val="00DD7039"/>
    <w:rsid w:val="00DE7D05"/>
    <w:rsid w:val="00DF1FFD"/>
    <w:rsid w:val="00E108B0"/>
    <w:rsid w:val="00E264F8"/>
    <w:rsid w:val="00E26738"/>
    <w:rsid w:val="00E36A68"/>
    <w:rsid w:val="00E36E7C"/>
    <w:rsid w:val="00E727EE"/>
    <w:rsid w:val="00E73E96"/>
    <w:rsid w:val="00E75A3C"/>
    <w:rsid w:val="00E76810"/>
    <w:rsid w:val="00E8196B"/>
    <w:rsid w:val="00E85D81"/>
    <w:rsid w:val="00E93B19"/>
    <w:rsid w:val="00E975DD"/>
    <w:rsid w:val="00EA023C"/>
    <w:rsid w:val="00EA0E46"/>
    <w:rsid w:val="00EA74A9"/>
    <w:rsid w:val="00EC6F29"/>
    <w:rsid w:val="00ED2335"/>
    <w:rsid w:val="00F076A9"/>
    <w:rsid w:val="00F128CF"/>
    <w:rsid w:val="00F14474"/>
    <w:rsid w:val="00F152FB"/>
    <w:rsid w:val="00F25992"/>
    <w:rsid w:val="00F33F5D"/>
    <w:rsid w:val="00F43394"/>
    <w:rsid w:val="00F820DE"/>
    <w:rsid w:val="00F862CD"/>
    <w:rsid w:val="00F928BC"/>
    <w:rsid w:val="00FA388A"/>
    <w:rsid w:val="00FB50C1"/>
    <w:rsid w:val="00FC58F6"/>
    <w:rsid w:val="00FD14FF"/>
    <w:rsid w:val="00FD4E45"/>
    <w:rsid w:val="00FE6E28"/>
    <w:rsid w:val="00FE7AF5"/>
    <w:rsid w:val="04AE599E"/>
    <w:rsid w:val="070924AE"/>
    <w:rsid w:val="07A038EF"/>
    <w:rsid w:val="0B751EB6"/>
    <w:rsid w:val="0D8B495C"/>
    <w:rsid w:val="0DBF7E4A"/>
    <w:rsid w:val="11590B5B"/>
    <w:rsid w:val="13A105CA"/>
    <w:rsid w:val="1B002B2F"/>
    <w:rsid w:val="219B3E5C"/>
    <w:rsid w:val="24DF3861"/>
    <w:rsid w:val="26134612"/>
    <w:rsid w:val="26DF1E70"/>
    <w:rsid w:val="28A10554"/>
    <w:rsid w:val="28B54A68"/>
    <w:rsid w:val="2A180F5D"/>
    <w:rsid w:val="2CC113FE"/>
    <w:rsid w:val="2D27598A"/>
    <w:rsid w:val="2F11596B"/>
    <w:rsid w:val="307B5351"/>
    <w:rsid w:val="30FB4C21"/>
    <w:rsid w:val="33B82D44"/>
    <w:rsid w:val="344F6004"/>
    <w:rsid w:val="35F57ABC"/>
    <w:rsid w:val="35F6650A"/>
    <w:rsid w:val="36917B16"/>
    <w:rsid w:val="379360F4"/>
    <w:rsid w:val="414D149D"/>
    <w:rsid w:val="416B3E30"/>
    <w:rsid w:val="4B9641F4"/>
    <w:rsid w:val="4D72762D"/>
    <w:rsid w:val="4E3D4034"/>
    <w:rsid w:val="55A31D3E"/>
    <w:rsid w:val="580D2E7B"/>
    <w:rsid w:val="5B167606"/>
    <w:rsid w:val="5E0A5189"/>
    <w:rsid w:val="5EB1643C"/>
    <w:rsid w:val="5FD34E3B"/>
    <w:rsid w:val="61FE099B"/>
    <w:rsid w:val="63356232"/>
    <w:rsid w:val="6677113C"/>
    <w:rsid w:val="68F93EED"/>
    <w:rsid w:val="6917419E"/>
    <w:rsid w:val="6B2E3065"/>
    <w:rsid w:val="6D8B1B0F"/>
    <w:rsid w:val="6E2D7C4A"/>
    <w:rsid w:val="6E4102B0"/>
    <w:rsid w:val="6F067842"/>
    <w:rsid w:val="73F275B5"/>
    <w:rsid w:val="790228D9"/>
    <w:rsid w:val="7B4A766E"/>
    <w:rsid w:val="7EF00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80" w:firstLineChars="200"/>
      <w:jc w:val="both"/>
    </w:pPr>
    <w:rPr>
      <w:rFonts w:ascii="方正仿宋_GBK" w:hAnsi="Calibri" w:eastAsia="方正仿宋_GBK" w:cs="Times New Roman"/>
      <w:kern w:val="2"/>
      <w:sz w:val="24"/>
      <w:szCs w:val="24"/>
      <w:lang w:val="en-US" w:eastAsia="zh-CN" w:bidi="ar-SA"/>
    </w:rPr>
  </w:style>
  <w:style w:type="paragraph" w:styleId="3">
    <w:name w:val="heading 2"/>
    <w:basedOn w:val="1"/>
    <w:next w:val="1"/>
    <w:qFormat/>
    <w:uiPriority w:val="0"/>
    <w:pPr>
      <w:keepNext/>
      <w:keepLines/>
      <w:spacing w:line="360" w:lineRule="auto"/>
      <w:jc w:val="center"/>
      <w:outlineLvl w:val="1"/>
    </w:pPr>
    <w:rPr>
      <w:rFonts w:ascii="方正小标宋_GBK" w:hAnsi="宋体" w:eastAsia="方正小标宋_GBK"/>
      <w:sz w:val="36"/>
      <w:szCs w:val="30"/>
    </w:rPr>
  </w:style>
  <w:style w:type="paragraph" w:styleId="4">
    <w:name w:val="heading 3"/>
    <w:basedOn w:val="1"/>
    <w:next w:val="1"/>
    <w:qFormat/>
    <w:uiPriority w:val="0"/>
    <w:pPr>
      <w:keepNext/>
      <w:keepLines/>
      <w:spacing w:line="400" w:lineRule="exact"/>
      <w:outlineLvl w:val="2"/>
    </w:pPr>
    <w:rPr>
      <w:b/>
    </w:rPr>
  </w:style>
  <w:style w:type="paragraph" w:styleId="5">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paragraph" w:styleId="6">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7">
    <w:name w:val="Body Text"/>
    <w:basedOn w:val="1"/>
    <w:next w:val="1"/>
    <w:qFormat/>
    <w:uiPriority w:val="0"/>
    <w:pPr>
      <w:spacing w:after="120"/>
    </w:pPr>
  </w:style>
  <w:style w:type="paragraph" w:styleId="8">
    <w:name w:val="Body Text Indent"/>
    <w:basedOn w:val="1"/>
    <w:qFormat/>
    <w:uiPriority w:val="0"/>
    <w:pPr>
      <w:ind w:firstLine="407" w:firstLineChars="200"/>
    </w:pPr>
  </w:style>
  <w:style w:type="paragraph" w:styleId="9">
    <w:name w:val="toc 3"/>
    <w:basedOn w:val="1"/>
    <w:next w:val="1"/>
    <w:qFormat/>
    <w:uiPriority w:val="39"/>
    <w:pPr>
      <w:ind w:left="840" w:leftChars="400"/>
    </w:pPr>
  </w:style>
  <w:style w:type="paragraph" w:styleId="10">
    <w:name w:val="Plain Text"/>
    <w:basedOn w:val="1"/>
    <w:qFormat/>
    <w:uiPriority w:val="0"/>
    <w:rPr>
      <w:rFonts w:ascii="宋体" w:hAnsi="Courier New"/>
      <w:sz w:val="21"/>
    </w:rPr>
  </w:style>
  <w:style w:type="paragraph" w:styleId="11">
    <w:name w:val="Date"/>
    <w:basedOn w:val="1"/>
    <w:next w:val="1"/>
    <w:qFormat/>
    <w:uiPriority w:val="0"/>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2"/>
    <w:basedOn w:val="1"/>
    <w:next w:val="1"/>
    <w:qFormat/>
    <w:uiPriority w:val="39"/>
    <w:pPr>
      <w:ind w:left="420" w:leftChars="200"/>
    </w:pPr>
  </w:style>
  <w:style w:type="paragraph" w:styleId="15">
    <w:name w:val="Body Text 2"/>
    <w:basedOn w:val="1"/>
    <w:unhideWhenUsed/>
    <w:qFormat/>
    <w:uiPriority w:val="99"/>
    <w:pPr>
      <w:spacing w:line="480" w:lineRule="auto"/>
    </w:pPr>
  </w:style>
  <w:style w:type="paragraph" w:styleId="16">
    <w:name w:val="Normal (Web)"/>
    <w:basedOn w:val="1"/>
    <w:qFormat/>
    <w:uiPriority w:val="0"/>
    <w:pPr>
      <w:widowControl/>
      <w:spacing w:beforeAutospacing="1" w:afterAutospacing="1"/>
      <w:jc w:val="left"/>
    </w:pPr>
    <w:rPr>
      <w:rFonts w:ascii="宋体" w:hAnsi="宋体"/>
      <w:kern w:val="0"/>
    </w:r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1"/>
    <w:basedOn w:val="1"/>
    <w:next w:val="10"/>
    <w:qFormat/>
    <w:uiPriority w:val="0"/>
    <w:rPr>
      <w:rFonts w:ascii="宋体" w:hAnsi="Courier New"/>
      <w:sz w:val="21"/>
    </w:rPr>
  </w:style>
  <w:style w:type="paragraph" w:styleId="22">
    <w:name w:val="List Paragraph"/>
    <w:basedOn w:val="1"/>
    <w:qFormat/>
    <w:uiPriority w:val="99"/>
    <w:pPr>
      <w:ind w:firstLine="420"/>
    </w:pPr>
  </w:style>
  <w:style w:type="paragraph" w:customStyle="1" w:styleId="23">
    <w:name w:val="正文内容"/>
    <w:basedOn w:val="1"/>
    <w:qFormat/>
    <w:uiPriority w:val="5"/>
    <w:pPr>
      <w:adjustRightInd w:val="0"/>
      <w:spacing w:line="360" w:lineRule="auto"/>
      <w:ind w:firstLine="200" w:firstLineChars="200"/>
    </w:pPr>
    <w:rPr>
      <w:rFonts w:ascii="Times New Roman" w:hAnsi="Times New Roman"/>
      <w:sz w:val="24"/>
    </w:rPr>
  </w:style>
  <w:style w:type="paragraph" w:customStyle="1" w:styleId="24">
    <w:name w:val="列出段落3"/>
    <w:basedOn w:val="1"/>
    <w:qFormat/>
    <w:uiPriority w:val="34"/>
    <w:pPr>
      <w:ind w:firstLine="420" w:firstLineChars="200"/>
    </w:pPr>
  </w:style>
  <w:style w:type="paragraph" w:customStyle="1" w:styleId="25">
    <w:name w:val="正文 正文"/>
    <w:basedOn w:val="1"/>
    <w:qFormat/>
    <w:uiPriority w:val="0"/>
    <w:pPr>
      <w:widowControl/>
      <w:spacing w:beforeLines="50" w:line="360" w:lineRule="auto"/>
      <w:ind w:firstLine="480" w:firstLineChars="200"/>
      <w:jc w:val="left"/>
    </w:pPr>
    <w:rPr>
      <w:rFonts w:ascii="宋体" w:hAnsi="宋体" w:cs="宋体"/>
      <w:kern w:val="0"/>
      <w:sz w:val="24"/>
    </w:rPr>
  </w:style>
  <w:style w:type="paragraph" w:customStyle="1" w:styleId="26">
    <w:name w:val="2 自编1.1."/>
    <w:qFormat/>
    <w:uiPriority w:val="0"/>
    <w:pPr>
      <w:keepNext/>
      <w:keepLines/>
      <w:widowControl w:val="0"/>
      <w:numPr>
        <w:ilvl w:val="1"/>
        <w:numId w:val="1"/>
      </w:numPr>
      <w:spacing w:before="0" w:after="0" w:line="240" w:lineRule="auto"/>
      <w:ind w:left="992" w:hanging="992"/>
      <w:jc w:val="both"/>
      <w:outlineLvl w:val="1"/>
    </w:pPr>
    <w:rPr>
      <w:rFonts w:ascii="宋体" w:hAnsi="宋体" w:eastAsia="宋体" w:cs="Times New Roman"/>
      <w:b/>
      <w:bCs/>
      <w:kern w:val="2"/>
      <w:sz w:val="30"/>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1996</Words>
  <Characters>11380</Characters>
  <Lines>1</Lines>
  <Paragraphs>1</Paragraphs>
  <TotalTime>1</TotalTime>
  <ScaleCrop>false</ScaleCrop>
  <LinksUpToDate>false</LinksUpToDate>
  <CharactersWithSpaces>13350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2021-02-09T07:35:00Z</dcterms:created>
  <dc:creator>Administrator</dc:creator>
  <cp:lastModifiedBy>拾伍</cp:lastModifiedBy>
  <cp:lastPrinted>2021-03-23T06:22:00Z</cp:lastPrinted>
  <dcterms:modified xsi:type="dcterms:W3CDTF">2021-04-06T07:44:06Z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5F3429F61E33421EB9D2C1512C0E887B</vt:lpwstr>
  </property>
</Properties>
</file>